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line="240" w:lineRule="auto"/>
      </w:pPr>
      <w:r>
        <w:rPr>
          <w:sz w:val="60"/>
          <w:szCs w:val="60"/>
        </w:rPr>
        <w:t xml:space="preserve">TM-OHS-TMT-V1</w:t>
      </w:r>
    </w:p>
    <w:p>
      <w:pPr>
        <w:jc w:val="center"/>
        <w:spacing w:line="240" w:lineRule="auto"/>
      </w:pPr>
      <w:r>
        <w:rPr>
          <w:sz w:val="36"/>
          <w:szCs w:val="36"/>
        </w:rPr>
        <w:t xml:space="preserve">引言</w:t>
      </w:r>
    </w:p>
    <w:p>
      <w:pPr/>
      <w:r>
        <w:rPr/>
        <w:t xml:space="preserve"/>
      </w:r>
    </w:p>
    <w:p>
      <w:pPr>
        <w:spacing w:line="240" w:lineRule="auto"/>
      </w:pPr>
      <w:r>
        <w:rPr>
          <w:sz w:val="28"/>
          <w:szCs w:val="28"/>
          <w:highlight w:val="lightGray"/>
        </w:rPr>
        <w:t xml:space="preserve">各位長官及同仁大家好：
感謝您協助 TiMOTION 2025年永續報告書編製作業。由於問卷題數龐大且涉及TiMOTION多據點資料，為加速內部與顧問在資料彙整階段的溝通效率，還請協助留意和配合以下事項：
1.統一主詞：因報告書為對外揭露性質，請協助將內部代號轉為外部說法。
TMT&gt;總部、TMF&gt;台中廠、TMC&gt;東莞堤摩訊或東莞廠
TMA, TMJ, TME, TMU&gt;澳洲/日本/法國/美國子公司
2.備註英文專有名詞(如EPR材質、CRM)：因報告書為對外揭露性質，請協助註明中文名稱，以利讀者理解
3.回答避免空白：若公司2025年沒有相關作為、統計數據，請一律回覆「無」、「不適用」或說明原因，以減少與您來回確認的時間
4.數據尚未齊全或措施正在進行：若Q4數據仍在統計中，以致無法填上年度數據，或者Q4正在進行相關措施，請一律回覆「第二次資蒐提供」
5.題目說明理解困難：若題目說明看不懂以致無法回答，請一律回覆「需再說明才能回答」，後續由顧問統整所有疑問後，在第二次資蒐階段回應
6.所有數據的小數點請統一四捨五入至第二位，如: 5.88, 4.20%。除非是部分環境面數據可能遇到極小的數值，再提供原始數值
</w:t>
      </w:r>
    </w:p>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6.4.0 重大主題管理方針</w:t>
      </w:r>
    </w:p>
    <w:p>
      <w:pPr/>
      <w:r>
        <w:rPr/>
        <w:t xml:space="preserve"/>
      </w:r>
    </w:p>
    <w:p>
      <w:pPr>
        <w:spacing w:line="240" w:lineRule="auto"/>
      </w:pPr>
      <w:r>
        <w:rPr>
          <w:sz w:val="28"/>
          <w:szCs w:val="28"/>
          <w:b w:val="1"/>
          <w:bCs w:val="1"/>
          <w:u w:val="single"/>
        </w:rPr>
        <w:t xml:space="preserve">【重大主題管理方針】請說明公司營運活動會造成/或潛在可能造成的衝擊 (GRI 2-23、GRI 2-24)
(請參考備註欄提供的2024年報告書的內容，請確認是否需要修改？如需修改請一併填答)</w:t>
      </w:r>
    </w:p>
    <w:p>
      <w:pPr>
        <w:spacing w:line="240" w:lineRule="auto"/>
      </w:pPr>
      <w:r>
        <w:rPr>
          <w:sz w:val="22"/>
          <w:szCs w:val="22"/>
        </w:rPr>
        <w:t xml:space="preserve">正向(實際)衝擊：公司重視並持續改善員工作業環境、強化風險辨識與安全訓練，有助於降低工安事故、提升員工信任感與組織向心力，進而強化生產效率與企業形象
負向(實際與潛在)衝擊：若未落實風險辨識與防災管理，將可能導致職災發生、員工受傷或生產中斷，對企業營運與聲譽造成衝擊
</w:t>
      </w:r>
    </w:p>
    <w:p>
      <w:pPr>
        <w:spacing w:line="240" w:lineRule="auto"/>
      </w:pPr>
      <w:r>
        <w:rPr/>
        <w:t xml:space="preserve">答案：正向(實際)衝擊：公司重視並持續改善員工作業環境、強化風險辨識與安全訓練，有助於降低工安事故、提升員工信任感與組織向心力，進而強化生產效率與企業形象
負向(實際與潛在)衝擊：若未落實風險辨識與防災管理，將可能導致職災發生、員工受傷或生產中斷，對企業營運與聲譽造成衝擊</w:t>
      </w:r>
    </w:p>
    <w:p>
      <w:pPr/>
      <w:r>
        <w:rPr/>
        <w:t xml:space="preserve"/>
      </w:r>
    </w:p>
    <w:p>
      <w:pPr>
        <w:spacing w:line="240" w:lineRule="auto"/>
      </w:pPr>
      <w:r>
        <w:rPr>
          <w:sz w:val="28"/>
          <w:szCs w:val="28"/>
          <w:b w:val="1"/>
          <w:bCs w:val="1"/>
          <w:u w:val="single"/>
        </w:rPr>
        <w:t xml:space="preserve">【重大主題管理方針】管理政策：
請說明貴公司內部有哪些相關的政策或準則等，以利同仁依循與推行? 外部法規要求為何?(GRI 2-23、GRI 2-24)
(請參考備註欄提供的2024年報告書的內容，請確認是否需要修改)</w:t>
      </w:r>
    </w:p>
    <w:p>
      <w:pPr>
        <w:spacing w:line="240" w:lineRule="auto"/>
      </w:pPr>
      <w:r>
        <w:rPr>
          <w:sz w:val="22"/>
          <w:szCs w:val="22"/>
        </w:rPr>
        <w:t xml:space="preserve">2024報告書：
1.第一傳動制定作業環境監測管理規範、職業安全衛生管理程序、職業安全衛生工作守則
2.東莞堤摩訊已建立基本的職業安全衛生制度並執行 ，如環安委員會管理規範、工安事故管理規範、工傷(職災)管理規範、入職體檢及定期員工體檢、廚房人員定期健康體檢、化學品管理規範、緊急應變管理規範等文件
</w:t>
      </w:r>
    </w:p>
    <w:p>
      <w:pPr>
        <w:spacing w:line="240" w:lineRule="auto"/>
      </w:pPr>
      <w:r>
        <w:rPr/>
        <w:t xml:space="preserve">答案：第一傳動已建置完整之職業安全衛生管理制度，依據國內相關法規與內部管理需求，訂定多項標準作業程序與要點，涵蓋政策、風險管理、環境監測、異常事件處理及承攬商管理等面向。主要文件包括：
TF-QP-22《職業安全衛生管理程序》：規範公司整體職業安全衛生管理架構及運作流程，作為各項職安衛管理措施之上位程序。
TF-SOP-G-028《職業安全衛生工作守則》：針對全體員工及相關作業人員，訂定應遵守之安全作業行為與基本健康安全規範。
TF-SOP-G-035《作業環境監測管理規範》：明定作業環境監測之項目、頻率與管理方式，以掌握員工暴露於噪音、化學品等有害因子之情形。
TF-SOP-G-038《安全衛生自動檢查管理規範》：建立定期安全衛生自主檢查機制，要求各單位針對設備、作業區域及作業行為進行檢點並持續改善。
TF-SOP-G-041《化學品危害通識規範》：規範化學品標示、風險溝通與教育訓練內容，確保員工充分了解化學品危害與防護措施。
TF-SOP-G-044《危害鑑別風險評估管理規範》：系統性進行危害鑑別與風險評估，作為訂定管制作業、工程改善及健康保護措施之基礎。
TF-SOP-G-049《意外事故管理規範》：規範職業災害及意外事故之通報、調查、分析與矯正預防措施，落實事故根源改善與經驗回饋。
TF-SOP-G-050《職業安全衛生委員會設置要點》：依規定設置職業安全衛生委員會，明定委員會之組成、職責及會議頻率，以強化勞資共同參與安全衛生決策。
TF-SOP-G-056《承攬商管理規範》：將承攬商等外包人員納入職安衛管理範疇，規定入廠資格、教育訓練、作業管制及違規處置等要求，確保相關作業不影響公司及承攬人員之安全與健康。</w:t>
      </w:r>
    </w:p>
    <w:p>
      <w:pPr/>
      <w:r>
        <w:rPr/>
        <w:t xml:space="preserve"/>
      </w:r>
    </w:p>
    <w:p>
      <w:pPr>
        <w:spacing w:line="240" w:lineRule="auto"/>
      </w:pPr>
      <w:r>
        <w:rPr>
          <w:sz w:val="28"/>
          <w:szCs w:val="28"/>
          <w:b w:val="1"/>
          <w:bCs w:val="1"/>
          <w:u w:val="single"/>
        </w:rPr>
        <w:t xml:space="preserve">【重大主題管理方針】請問貴公司在職業安全衛生的承諾為何? (GRI 2-23、GRI 2-24)
(請參考備註欄提供的2024年報告書的內容，請確認是否需要修改)</w:t>
      </w:r>
    </w:p>
    <w:p>
      <w:pPr>
        <w:spacing w:line="240" w:lineRule="auto"/>
      </w:pPr>
      <w:r>
        <w:rPr>
          <w:sz w:val="22"/>
          <w:szCs w:val="22"/>
        </w:rPr>
        <w:t xml:space="preserve">2024報告書內容：
1.承諾持續提供安全的工作環境與健康保護機制，確保每位同仁都能在無後顧之憂的環境中工作與成長。透過職業安全衛生政策，落實作業安全與健康促進，並結合永續管理目標推動企業責任。
2.設立完整回報與調查機制，針對潛在風險及職災事件進行即時分析與改善。
3.每年實施環安衛訓練與演練，確保員工具備自我保護與緊急應變能力。
</w:t>
      </w:r>
    </w:p>
    <w:p>
      <w:pPr>
        <w:spacing w:line="240" w:lineRule="auto"/>
      </w:pPr>
      <w:r>
        <w:rPr/>
        <w:t xml:space="preserve">答案：無</w:t>
      </w:r>
    </w:p>
    <w:p>
      <w:pPr/>
      <w:r>
        <w:rPr/>
        <w:t xml:space="preserve"/>
      </w:r>
    </w:p>
    <w:p>
      <w:pPr>
        <w:spacing w:line="240" w:lineRule="auto"/>
      </w:pPr>
      <w:r>
        <w:rPr>
          <w:sz w:val="28"/>
          <w:szCs w:val="28"/>
          <w:b w:val="1"/>
          <w:bCs w:val="1"/>
          <w:u w:val="single"/>
        </w:rPr>
        <w:t xml:space="preserve">【重大主題管理方針】請說明負責管理此議題的單位、聯繫窗口(GRI 2-23、GRI 2-24)
(請參考備註欄提供的2024年報告書的內容，請確認是否需要修改)</w:t>
      </w:r>
    </w:p>
    <w:p>
      <w:pPr>
        <w:spacing w:line="240" w:lineRule="auto"/>
      </w:pPr>
      <w:r>
        <w:rPr>
          <w:sz w:val="22"/>
          <w:szCs w:val="22"/>
        </w:rPr>
        <w:t xml:space="preserve">2024報告書內容：
生產單位、環安單位</w:t>
      </w:r>
    </w:p>
    <w:p>
      <w:pPr>
        <w:spacing w:line="240" w:lineRule="auto"/>
      </w:pPr>
      <w:r>
        <w:rPr/>
        <w:t xml:space="preserve">答案：環安室
曾繼正、張書豪</w:t>
      </w:r>
    </w:p>
    <w:p>
      <w:pPr/>
      <w:r>
        <w:rPr/>
        <w:t xml:space="preserve"/>
      </w:r>
    </w:p>
    <w:p>
      <w:pPr>
        <w:spacing w:line="240" w:lineRule="auto"/>
      </w:pPr>
      <w:r>
        <w:rPr>
          <w:sz w:val="28"/>
          <w:szCs w:val="28"/>
          <w:b w:val="1"/>
          <w:bCs w:val="1"/>
          <w:u w:val="single"/>
        </w:rPr>
        <w:t xml:space="preserve">【重大主題管理方針】確保行動有效作法：請說明職業安全衛生之管理流程、會議頻率、評估機制 (GRI 2-23、GRI 2-24)
(請參考備註欄提供的2024年報告書的內容，確認是否需要修改)</w:t>
      </w:r>
    </w:p>
    <w:p>
      <w:pPr>
        <w:spacing w:line="240" w:lineRule="auto"/>
      </w:pPr>
      <w:r>
        <w:rPr>
          <w:sz w:val="22"/>
          <w:szCs w:val="22"/>
        </w:rPr>
        <w:t xml:space="preserve">2024報告書：
東莞廠已經建立基本的職業安全衛生制度，並設置內部稽核機制，進行安全生產、食品安全、飲水管理、工傷事項管理(詳細資訊請見章節內文)</w:t>
      </w:r>
    </w:p>
    <w:p>
      <w:pPr>
        <w:spacing w:line="240" w:lineRule="auto"/>
      </w:pPr>
      <w:r>
        <w:rPr/>
        <w:t xml:space="preserve">答案：第一傳動依職場安全零事故之承諾，建置完整之職業安全衛生管理制度，並適用於全體員工及承攬商人員。公司已制定 TF-QP-22《職業安全衛生管理程序》、TF-SOP-G-028《職業安全衛生工作守則》、TF-SOP-G-035《作業環境監測管理規範》、TF-SOP-G-038《安全衛生自動檢查管理規範》、TF-SOP-G-041《化學品危害通識規範》、TF-SOP-G-044《危害鑑別風險評估管理規範》、TF-SOP-G-049《意外事故管理規範》、TF-SOP-G-050《職業安全衛生委員會設置要點》及 TF-SOP-G-056《承攬商管理規範》，以 PDCA 循環方式管理職業安全衛生風險並確保行動有效。</w:t>
      </w:r>
    </w:p>
    <w:p>
      <w:pPr/>
      <w:r>
        <w:rPr/>
        <w:t xml:space="preserve"/>
      </w:r>
    </w:p>
    <w:p>
      <w:pPr>
        <w:spacing w:line="240" w:lineRule="auto"/>
      </w:pPr>
      <w:r>
        <w:rPr>
          <w:sz w:val="28"/>
          <w:szCs w:val="28"/>
          <w:b w:val="1"/>
          <w:bCs w:val="1"/>
          <w:u w:val="single"/>
        </w:rPr>
        <w:t xml:space="preserve">【重大主題管理方針】請問貴公司在職業安全衛生的指標以及具體的短中長期目標 (GRI 2-23、GRI 2-24)</w:t>
      </w:r>
    </w:p>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短期(2026)目標</w:t>
            </w:r>
          </w:p>
        </w:tc>
        <w:tc>
          <w:tcPr>
            <w:tcW w:w="1800" w:type="dxa"/>
            <w:noWrap/>
          </w:tcPr>
          <w:p>
            <w:pPr>
              <w:jc w:val="center"/>
              <w:spacing w:line="240" w:lineRule="auto"/>
            </w:pPr>
            <w:r>
              <w:rPr>
                <w:sz w:val="24"/>
                <w:szCs w:val="24"/>
                <w:b w:val="1"/>
                <w:bCs w:val="1"/>
              </w:rPr>
              <w:t xml:space="preserve">中期(2030)目標</w:t>
            </w:r>
          </w:p>
        </w:tc>
      </w:tr>
      <w:tr>
        <w:trPr/>
        <w:tc>
          <w:tcPr>
            <w:tcW w:w="1800" w:type="dxa"/>
            <w:noWrap/>
          </w:tcPr>
          <w:p>
            <w:pPr>
              <w:jc w:val="center"/>
              <w:spacing w:line="240" w:lineRule="auto"/>
            </w:pPr>
            <w:r>
              <w:rPr>
                <w:sz w:val="24"/>
                <w:szCs w:val="24"/>
                <w:b w:val="1"/>
                <w:bCs w:val="1"/>
              </w:rPr>
              <w:t xml:space="preserve">召開OO次職業安全衛生委員會會議</w:t>
            </w:r>
          </w:p>
        </w:tc>
        <w:tc>
          <w:tcPr>
            <w:tcW w:w="1800" w:type="dxa"/>
            <w:noWrap/>
          </w:tcPr>
          <w:p>
            <w:pPr>
              <w:jc w:val="center"/>
              <w:spacing w:line="240" w:lineRule="auto"/>
            </w:pPr>
            <w:r>
              <w:rPr/>
              <w:t xml:space="preserve">4</w:t>
            </w:r>
          </w:p>
        </w:tc>
        <w:tc>
          <w:tcPr>
            <w:tcW w:w="1800" w:type="dxa"/>
            <w:noWrap/>
          </w:tcPr>
          <w:p>
            <w:pPr>
              <w:jc w:val="center"/>
              <w:spacing w:line="240" w:lineRule="auto"/>
            </w:pPr>
            <w:r>
              <w:rPr/>
              <w:t xml:space="preserve">4</w:t>
            </w:r>
          </w:p>
        </w:tc>
      </w:tr>
      <w:tr>
        <w:trPr/>
        <w:tc>
          <w:tcPr>
            <w:tcW w:w="1800" w:type="dxa"/>
            <w:noWrap/>
          </w:tcPr>
          <w:p>
            <w:pPr>
              <w:jc w:val="center"/>
              <w:spacing w:line="240" w:lineRule="auto"/>
            </w:pPr>
            <w:r>
              <w:rPr>
                <w:sz w:val="24"/>
                <w:szCs w:val="24"/>
                <w:b w:val="1"/>
                <w:bCs w:val="1"/>
              </w:rPr>
              <w:t xml:space="preserve">共OO人次參與職業安全衛生教育訓練</w:t>
            </w:r>
          </w:p>
        </w:tc>
        <w:tc>
          <w:tcPr>
            <w:tcW w:w="1800" w:type="dxa"/>
            <w:noWrap/>
          </w:tcPr>
          <w:p>
            <w:pPr>
              <w:jc w:val="center"/>
              <w:spacing w:line="240" w:lineRule="auto"/>
            </w:pPr>
            <w:r>
              <w:rPr/>
              <w:t xml:space="preserve">83</w:t>
            </w:r>
          </w:p>
        </w:tc>
        <w:tc>
          <w:tcPr>
            <w:tcW w:w="1800" w:type="dxa"/>
            <w:noWrap/>
          </w:tcPr>
          <w:p>
            <w:pPr>
              <w:jc w:val="center"/>
              <w:spacing w:line="240" w:lineRule="auto"/>
            </w:pPr>
            <w:r>
              <w:rPr/>
              <w:t xml:space="preserve">150
</w:t>
            </w:r>
          </w:p>
        </w:tc>
      </w:tr>
      <w:tr>
        <w:trPr/>
        <w:tc>
          <w:tcPr>
            <w:tcW w:w="1800" w:type="dxa"/>
            <w:noWrap/>
          </w:tcPr>
          <w:p>
            <w:pPr>
              <w:jc w:val="center"/>
              <w:spacing w:line="240" w:lineRule="auto"/>
            </w:pPr>
            <w:r>
              <w:rPr>
                <w:sz w:val="24"/>
                <w:szCs w:val="24"/>
                <w:b w:val="1"/>
                <w:bCs w:val="1"/>
              </w:rPr>
              <w:t xml:space="preserve">工傷率</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共舉辦OO次緊急應變演練</w:t>
            </w:r>
          </w:p>
        </w:tc>
        <w:tc>
          <w:tcPr>
            <w:tcW w:w="1800" w:type="dxa"/>
            <w:noWrap/>
          </w:tcPr>
          <w:p>
            <w:pPr>
              <w:jc w:val="center"/>
              <w:spacing w:line="240" w:lineRule="auto"/>
            </w:pPr>
            <w:r>
              <w:rPr/>
              <w:t xml:space="preserve">2</w:t>
            </w:r>
          </w:p>
        </w:tc>
        <w:tc>
          <w:tcPr>
            <w:tcW w:w="1800" w:type="dxa"/>
            <w:noWrap/>
          </w:tcPr>
          <w:p>
            <w:pPr>
              <w:jc w:val="center"/>
              <w:spacing w:line="240" w:lineRule="auto"/>
            </w:pPr>
            <w:r>
              <w:rPr/>
              <w:t xml:space="preserve">2</w:t>
            </w:r>
          </w:p>
        </w:tc>
      </w:tr>
      <w:tr>
        <w:trPr/>
        <w:tc>
          <w:tcPr>
            <w:tcW w:w="1800" w:type="dxa"/>
            <w:noWrap/>
          </w:tcPr>
          <w:p>
            <w:pPr>
              <w:jc w:val="center"/>
              <w:spacing w:line="240" w:lineRule="auto"/>
            </w:pPr>
            <w:r>
              <w:rPr>
                <w:sz w:val="24"/>
                <w:szCs w:val="24"/>
                <w:b w:val="1"/>
                <w:bCs w:val="1"/>
              </w:rPr>
              <w:t xml:space="preserve">共OOO人次參與職場健康促進活動</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【重大主題管理方針】2025年執行成效</w:t>
      </w:r>
    </w:p>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目標</w:t>
            </w:r>
          </w:p>
        </w:tc>
        <w:tc>
          <w:tcPr>
            <w:tcW w:w="1800" w:type="dxa"/>
            <w:noWrap/>
          </w:tcPr>
          <w:p>
            <w:pPr>
              <w:jc w:val="center"/>
              <w:spacing w:line="240" w:lineRule="auto"/>
            </w:pPr>
            <w:r>
              <w:rPr>
                <w:sz w:val="24"/>
                <w:szCs w:val="24"/>
                <w:b w:val="1"/>
                <w:bCs w:val="1"/>
              </w:rPr>
              <w:t xml:space="preserve">2025年成果</w:t>
            </w:r>
          </w:p>
        </w:tc>
      </w:tr>
      <w:tr>
        <w:trPr/>
        <w:tc>
          <w:tcPr>
            <w:tcW w:w="1800" w:type="dxa"/>
            <w:noWrap/>
          </w:tcPr>
          <w:p>
            <w:pPr>
              <w:jc w:val="center"/>
              <w:spacing w:line="240" w:lineRule="auto"/>
            </w:pPr>
            <w:r>
              <w:rPr>
                <w:sz w:val="24"/>
                <w:szCs w:val="24"/>
                <w:b w:val="1"/>
                <w:bCs w:val="1"/>
              </w:rPr>
              <w:t xml:space="preserve">召開OO次職業安全衛生委員會會議</w:t>
            </w:r>
          </w:p>
        </w:tc>
        <w:tc>
          <w:tcPr>
            <w:tcW w:w="1800" w:type="dxa"/>
            <w:noWrap/>
          </w:tcPr>
          <w:p>
            <w:pPr>
              <w:jc w:val="center"/>
              <w:spacing w:line="240" w:lineRule="auto"/>
            </w:pPr>
            <w:r>
              <w:rPr/>
              <w:t xml:space="preserve">1</w:t>
            </w:r>
          </w:p>
        </w:tc>
        <w:tc>
          <w:tcPr>
            <w:tcW w:w="1800" w:type="dxa"/>
            <w:noWrap/>
          </w:tcPr>
          <w:p>
            <w:pPr>
              <w:jc w:val="center"/>
              <w:spacing w:line="240" w:lineRule="auto"/>
            </w:pPr>
            <w:r>
              <w:rPr/>
              <w:t xml:space="preserve">1</w:t>
            </w:r>
          </w:p>
        </w:tc>
      </w:tr>
      <w:tr>
        <w:trPr/>
        <w:tc>
          <w:tcPr>
            <w:tcW w:w="1800" w:type="dxa"/>
            <w:noWrap/>
          </w:tcPr>
          <w:p>
            <w:pPr>
              <w:jc w:val="center"/>
              <w:spacing w:line="240" w:lineRule="auto"/>
            </w:pPr>
            <w:r>
              <w:rPr>
                <w:sz w:val="24"/>
                <w:szCs w:val="24"/>
                <w:b w:val="1"/>
                <w:bCs w:val="1"/>
              </w:rPr>
              <w:t xml:space="preserve">共OO人次參與職業安全衛生教育訓練</w:t>
            </w:r>
          </w:p>
        </w:tc>
        <w:tc>
          <w:tcPr>
            <w:tcW w:w="1800" w:type="dxa"/>
            <w:noWrap/>
          </w:tcPr>
          <w:p>
            <w:pPr>
              <w:jc w:val="center"/>
              <w:spacing w:line="240" w:lineRule="auto"/>
            </w:pPr>
            <w:r>
              <w:rPr/>
              <w:t xml:space="preserve">83</w:t>
            </w:r>
          </w:p>
        </w:tc>
        <w:tc>
          <w:tcPr>
            <w:tcW w:w="1800" w:type="dxa"/>
            <w:noWrap/>
          </w:tcPr>
          <w:p>
            <w:pPr>
              <w:jc w:val="center"/>
              <w:spacing w:line="240" w:lineRule="auto"/>
            </w:pPr>
            <w:r>
              <w:rPr/>
              <w:t xml:space="preserve">83</w:t>
            </w:r>
          </w:p>
        </w:tc>
      </w:tr>
      <w:tr>
        <w:trPr/>
        <w:tc>
          <w:tcPr>
            <w:tcW w:w="1800" w:type="dxa"/>
            <w:noWrap/>
          </w:tcPr>
          <w:p>
            <w:pPr>
              <w:jc w:val="center"/>
              <w:spacing w:line="240" w:lineRule="auto"/>
            </w:pPr>
            <w:r>
              <w:rPr>
                <w:sz w:val="24"/>
                <w:szCs w:val="24"/>
                <w:b w:val="1"/>
                <w:bCs w:val="1"/>
              </w:rPr>
              <w:t xml:space="preserve">工傷率</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共舉辦OO次緊急應變演練</w:t>
            </w:r>
          </w:p>
        </w:tc>
        <w:tc>
          <w:tcPr>
            <w:tcW w:w="1800" w:type="dxa"/>
            <w:noWrap/>
          </w:tcPr>
          <w:p>
            <w:pPr>
              <w:jc w:val="center"/>
              <w:spacing w:line="240" w:lineRule="auto"/>
            </w:pPr>
            <w:r>
              <w:rPr/>
              <w:t xml:space="preserve">2</w:t>
            </w:r>
          </w:p>
        </w:tc>
        <w:tc>
          <w:tcPr>
            <w:tcW w:w="1800" w:type="dxa"/>
            <w:noWrap/>
          </w:tcPr>
          <w:p>
            <w:pPr>
              <w:jc w:val="center"/>
              <w:spacing w:line="240" w:lineRule="auto"/>
            </w:pPr>
            <w:r>
              <w:rPr/>
              <w:t xml:space="preserve">2</w:t>
            </w:r>
          </w:p>
        </w:tc>
      </w:tr>
      <w:tr>
        <w:trPr/>
        <w:tc>
          <w:tcPr>
            <w:tcW w:w="1800" w:type="dxa"/>
            <w:noWrap/>
          </w:tcPr>
          <w:p>
            <w:pPr>
              <w:jc w:val="center"/>
              <w:spacing w:line="240" w:lineRule="auto"/>
            </w:pPr>
            <w:r>
              <w:rPr>
                <w:sz w:val="24"/>
                <w:szCs w:val="24"/>
                <w:b w:val="1"/>
                <w:bCs w:val="1"/>
              </w:rPr>
              <w:t xml:space="preserve">共OOO人次參與職場健康促進活動</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【重大主題管理方針】與利害關係人溝通
(請依照備註之說明填答)</w:t>
      </w:r>
    </w:p>
    <w:p>
      <w:pPr>
        <w:spacing w:line="240" w:lineRule="auto"/>
      </w:pPr>
      <w:r>
        <w:rPr>
          <w:sz w:val="22"/>
          <w:szCs w:val="22"/>
        </w:rPr>
        <w:t xml:space="preserve">頻率：每月/每季/每年/不定期
方式：如每季召開會議、每年於網站公開XXX數據資訊</w:t>
      </w:r>
    </w:p>
    <w:p>
      <w:pPr>
        <w:spacing w:line="240" w:lineRule="auto"/>
      </w:pPr>
      <w:r>
        <w:rPr/>
        <w:t xml:space="preserve">答案：每季
每季招開職業安全衛生委員會</w:t>
      </w:r>
    </w:p>
    <w:p>
      <w:pPr/>
      <w:r>
        <w:rPr/>
        <w:t xml:space="preserve"/>
      </w:r>
    </w:p>
    <w:p>
      <w:pPr>
        <w:spacing w:line="240" w:lineRule="auto"/>
      </w:pPr>
      <w:r>
        <w:rPr>
          <w:sz w:val="28"/>
          <w:szCs w:val="28"/>
          <w:b w:val="1"/>
          <w:bCs w:val="1"/>
          <w:u w:val="single"/>
        </w:rPr>
        <w:t xml:space="preserve">請提供佐證資料並上傳到公用區，如：政策承諾(建議有有董事長簽名)；上傳完成請於已上傳勾選</w:t>
      </w:r>
    </w:p>
    <w:tbl>
      <w:tblGrid>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已上傳</w:t>
            </w:r>
          </w:p>
        </w:tc>
      </w:tr>
      <w:tr>
        <w:trPr/>
        <w:tc>
          <w:tcPr>
            <w:tcW w:w="1800" w:type="dxa"/>
            <w:noWrap/>
          </w:tcPr>
          <w:p>
            <w:pPr>
              <w:jc w:val="center"/>
              <w:spacing w:line="240" w:lineRule="auto"/>
            </w:pPr>
            <w:r>
              <w:rPr>
                <w:sz w:val="24"/>
                <w:szCs w:val="24"/>
                <w:b w:val="1"/>
                <w:bCs w:val="1"/>
              </w:rPr>
              <w:t xml:space="preserve">相關資料，如：政策承諾</w:t>
            </w:r>
          </w:p>
        </w:tc>
        <w:tc>
          <w:tcPr>
            <w:tcW w:w="1800" w:type="dxa"/>
            <w:noWrap/>
          </w:tcPr>
          <w:p>
            <w:pPr>
              <w:jc w:val="center"/>
              <w:spacing w:line="240" w:lineRule="auto"/>
            </w:pPr>
            <w:r>
              <w:rPr/>
              <w:t xml:space="preserve">未勾選</w:t>
            </w:r>
          </w:p>
        </w:tc>
      </w:tr>
    </w:tbl>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6.4.1 職業安全衛生管理系統、危害辨識、風險評估及事故調查 </w:t>
      </w:r>
    </w:p>
    <w:p>
      <w:pPr/>
      <w:r>
        <w:rPr/>
        <w:t xml:space="preserve"/>
      </w:r>
    </w:p>
    <w:p>
      <w:pPr>
        <w:spacing w:line="240" w:lineRule="auto"/>
      </w:pPr>
      <w:r>
        <w:rPr>
          <w:sz w:val="28"/>
          <w:szCs w:val="28"/>
          <w:b w:val="1"/>
          <w:bCs w:val="1"/>
          <w:u w:val="single"/>
        </w:rPr>
        <w:t xml:space="preserve">請填寫取得ISO 45001驗證廠址員工數 (GRI 403-1) (GRI 403-8)</w:t>
      </w:r>
    </w:p>
    <w:p>
      <w:pPr>
        <w:spacing w:line="240" w:lineRule="auto"/>
      </w:pPr>
      <w:r>
        <w:rPr>
          <w:sz w:val="22"/>
          <w:szCs w:val="22"/>
        </w:rPr>
        <w:t xml:space="preserve">註：人數統計為2024年12月仍在職者。</w:t>
      </w:r>
    </w:p>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取得ISO 45001驗證廠址</w:t>
            </w:r>
          </w:p>
        </w:tc>
        <w:tc>
          <w:tcPr>
            <w:tcW w:w="1800" w:type="dxa"/>
            <w:noWrap/>
          </w:tcPr>
          <w:p>
            <w:pPr>
              <w:jc w:val="center"/>
              <w:spacing w:line="240" w:lineRule="auto"/>
            </w:pPr>
            <w:r>
              <w:rPr>
                <w:sz w:val="24"/>
                <w:szCs w:val="24"/>
                <w:b w:val="1"/>
                <w:bCs w:val="1"/>
              </w:rPr>
              <w:t xml:space="preserve">取得ISO 45001驗證-員工人數</w:t>
            </w:r>
          </w:p>
        </w:tc>
        <w:tc>
          <w:tcPr>
            <w:tcW w:w="1800" w:type="dxa"/>
            <w:noWrap/>
          </w:tcPr>
          <w:p>
            <w:pPr>
              <w:jc w:val="center"/>
              <w:spacing w:line="240" w:lineRule="auto"/>
            </w:pPr>
            <w:r>
              <w:rPr>
                <w:sz w:val="24"/>
                <w:szCs w:val="24"/>
                <w:b w:val="1"/>
                <w:bCs w:val="1"/>
              </w:rPr>
              <w:t xml:space="preserve">取得ISO 45001驗證-非員工人數</w:t>
            </w:r>
          </w:p>
        </w:tc>
      </w:tr>
      <w:tr>
        <w:trPr/>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bl>
    <w:p>
      <w:pPr/>
      <w:r>
        <w:rPr/>
        <w:t xml:space="preserve"/>
      </w:r>
    </w:p>
    <w:p>
      <w:pPr>
        <w:spacing w:line="240" w:lineRule="auto"/>
      </w:pPr>
      <w:r>
        <w:rPr>
          <w:sz w:val="28"/>
          <w:szCs w:val="28"/>
          <w:b w:val="1"/>
          <w:bCs w:val="1"/>
          <w:u w:val="single"/>
        </w:rPr>
        <w:t xml:space="preserve">請填寫未取得ISO 45001驗證廠址員工數 (GRI 403-1) (GRI 403-8)</w:t>
      </w:r>
    </w:p>
    <w:p>
      <w:pPr>
        <w:spacing w:line="240" w:lineRule="auto"/>
      </w:pPr>
      <w:r>
        <w:rPr>
          <w:sz w:val="22"/>
          <w:szCs w:val="22"/>
        </w:rPr>
        <w:t xml:space="preserve">註：
1.人數統計為2024年12月仍在職者。
2.非員工指長期駐點服務廠商人員，其出勤比照員工。</w:t>
      </w:r>
    </w:p>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未取得ISO 45001驗證廠址</w:t>
            </w:r>
          </w:p>
        </w:tc>
        <w:tc>
          <w:tcPr>
            <w:tcW w:w="1800" w:type="dxa"/>
            <w:noWrap/>
          </w:tcPr>
          <w:p>
            <w:pPr>
              <w:jc w:val="center"/>
              <w:spacing w:line="240" w:lineRule="auto"/>
            </w:pPr>
            <w:r>
              <w:rPr>
                <w:sz w:val="24"/>
                <w:szCs w:val="24"/>
                <w:b w:val="1"/>
                <w:bCs w:val="1"/>
              </w:rPr>
              <w:t xml:space="preserve">未取得ISO 45001驗證-員工人數</w:t>
            </w:r>
          </w:p>
        </w:tc>
        <w:tc>
          <w:tcPr>
            <w:tcW w:w="1800" w:type="dxa"/>
            <w:noWrap/>
          </w:tcPr>
          <w:p>
            <w:pPr>
              <w:jc w:val="center"/>
              <w:spacing w:line="240" w:lineRule="auto"/>
            </w:pPr>
            <w:r>
              <w:rPr>
                <w:sz w:val="24"/>
                <w:szCs w:val="24"/>
                <w:b w:val="1"/>
                <w:bCs w:val="1"/>
              </w:rPr>
              <w:t xml:space="preserve">未取得ISO 45001驗證-非員工人數</w:t>
            </w:r>
          </w:p>
        </w:tc>
      </w:tr>
      <w:tr>
        <w:trPr/>
        <w:tc>
          <w:tcPr>
            <w:tcW w:w="1800" w:type="dxa"/>
            <w:noWrap/>
          </w:tcPr>
          <w:p>
            <w:pPr>
              <w:jc w:val="center"/>
              <w:spacing w:line="240" w:lineRule="auto"/>
            </w:pPr>
            <w:r>
              <w:rPr/>
              <w:t xml:space="preserve">台中大里區工業九路156號</w:t>
            </w:r>
          </w:p>
        </w:tc>
        <w:tc>
          <w:tcPr>
            <w:tcW w:w="1800" w:type="dxa"/>
            <w:noWrap/>
          </w:tcPr>
          <w:p>
            <w:pPr>
              <w:jc w:val="center"/>
              <w:spacing w:line="240" w:lineRule="auto"/>
            </w:pPr>
            <w:r>
              <w:rPr/>
              <w:t xml:space="preserve">183</w:t>
            </w:r>
          </w:p>
        </w:tc>
        <w:tc>
          <w:tcPr>
            <w:tcW w:w="1800" w:type="dxa"/>
            <w:noWrap/>
          </w:tcPr>
          <w:p>
            <w:pPr>
              <w:jc w:val="center"/>
              <w:spacing w:line="240" w:lineRule="auto"/>
            </w:pPr>
            <w:r>
              <w:rPr/>
              <w:t xml:space="preserve">55</w:t>
            </w:r>
          </w:p>
        </w:tc>
      </w:tr>
    </w:tbl>
    <w:p>
      <w:pPr/>
      <w:r>
        <w:rPr/>
        <w:t xml:space="preserve"/>
      </w:r>
    </w:p>
    <w:p>
      <w:pPr>
        <w:spacing w:line="240" w:lineRule="auto"/>
      </w:pPr>
      <w:r>
        <w:rPr>
          <w:sz w:val="28"/>
          <w:szCs w:val="28"/>
          <w:b w:val="1"/>
          <w:bCs w:val="1"/>
          <w:u w:val="single"/>
        </w:rPr>
        <w:t xml:space="preserve">請說明是否已實施職業安全衛生管理系統？描述此職業安全衛生管理系統所涵蓋之工作者、活動及工作場所的範圍 (GRI 403-1) (GRI 403-8)
(請參考備註欄提供的2024年報告書的內容，請確認是否需要修改)</w:t>
      </w:r>
    </w:p>
    <w:p>
      <w:pPr>
        <w:spacing w:line="240" w:lineRule="auto"/>
      </w:pPr>
      <w:r>
        <w:rPr>
          <w:sz w:val="22"/>
          <w:szCs w:val="22"/>
        </w:rPr>
        <w:t xml:space="preserve">2024年報告書內容：
第一傳動台中廠現行制定每年度安全衛生檢查計畫，透過機械與設備安全衛生檢查，包含車輛、堆高機、工業用機器人、高低壓電器設備、乾燥設備、升降機、消防設備等設施，並要求生產單位在每周作業前須檢查安全防護具。總部規劃於2025年成立職業安全委員會及環安室，未來將逐步完善職業安全衛生管理機制。
東莞堤摩訊已建立由高層管理及各部主要長官組成的環安委員會，所有安全衛生事務由環安委員會及各部長官統籌，逐級往下推進落實執行，並指定環安專員負責職業安全衛生日常事務的監督管理。目前尚無召開獨立的環安會議，透過公司的月會向高層和各單位主管報告與討論職安管理成果與事件。
</w:t>
      </w:r>
    </w:p>
    <w:p>
      <w:pPr>
        <w:spacing w:line="240" w:lineRule="auto"/>
      </w:pPr>
      <w:r>
        <w:rPr/>
        <w:t xml:space="preserve">答案：第一傳動台中廠依年度安全衛生檢查計畫，定期辦理機械及設備安全衛生檢查，範圍包含車輛、堆高機、工業用機器人、高低壓電氣設備、乾燥設備、升降設備及消防設備等，並要求各生產單位於每週作業前，自主檢查安全防護裝置及相關防護具之完備性。
為進一步強化職業安全衛生管理機制，總部規劃於 2025 年成立職業安全衛生委員會及環安室。本年度已確認新增職業安全衛生委員會，並於 12 月召開職安委員會會議，後續將持續增訂與精進各項職業安全衛生管理規範與作業程序，以確保能依循制度落實管理，守護員工之身心健康與職場安全。</w:t>
      </w:r>
    </w:p>
    <w:p>
      <w:pPr/>
      <w:r>
        <w:rPr/>
        <w:t xml:space="preserve"/>
      </w:r>
    </w:p>
    <w:p>
      <w:pPr>
        <w:spacing w:line="240" w:lineRule="auto"/>
      </w:pPr>
      <w:r>
        <w:rPr>
          <w:sz w:val="28"/>
          <w:szCs w:val="28"/>
          <w:b w:val="1"/>
          <w:bCs w:val="1"/>
          <w:u w:val="single"/>
        </w:rPr>
        <w:t xml:space="preserve">請問貴公司如何進行職安風險管理、危害辨識? 並說明風險的分級依據、定義(GRI 403-2) 
(請參考備註欄提供的2024年報告書的內容，請確認是否需要修改)</w:t>
      </w:r>
    </w:p>
    <w:p>
      <w:pPr>
        <w:spacing w:line="240" w:lineRule="auto"/>
      </w:pPr>
      <w:r>
        <w:rPr>
          <w:sz w:val="22"/>
          <w:szCs w:val="22"/>
        </w:rPr>
        <w:t xml:space="preserve">2024報告書內容：為辨識、評估與控制工作環境及作業危害，台中廠與東莞廠未來配合本公司內控制度，建立「危害鑑別風險評估管理規範」及填寫「危害鑑別與風險評估登錄表」，以符合內部控制作業程序。
本公司已編製《緊急應變管理規範》，針對緊急情況規定對應的安全應急措施。對應重要的設備、機器，已制定安全作業指引，操作員作業前須進行崗位培訓考核合格方能上崗。如設備、機器故障或安全功能受損，員工應停止作業並上報維修。
事故發生後，發生單位須填寫《工安事故申報表》，簡述事故經過，向公司報告。發生單位需召集相關部門，進行事故原因分析，並針對事故根源制定臨時應急措施及長期改善方案。最後由環安專員追蹤改善方案進度。
範例：公司通過ISO 45001驗證之場址，依ISO 45001之6.1處理風險與機會之措施，建立危害鑑別、風險與機會評估管制程序，並由各單位全體工作者參與單位內作業活動危害鑑別與風險評估，上述工作者均完成職前訓練、在職訓練及必要之證照訓練(特殊作業者)，具備危害鑑別與風險評估能力。
</w:t>
      </w:r>
    </w:p>
    <w:p>
      <w:pPr>
        <w:spacing w:line="240" w:lineRule="auto"/>
      </w:pPr>
      <w:r>
        <w:rPr/>
        <w:t xml:space="preserve">答案：為系統性辨識、評估與控制工作環境及作業危害，本公司已於台中廠與東莞廠依內部控制制度建置《危害鑑別風險評估管理規範》，並推行「危害鑑別與風險評估登錄表」。各單位需依規範定期盤點作業活動與設備變更，識別潛在危害、評估其風險程度並制定相對應之管控措施，並於作業條件變更或新設備導入時重新評估，以確保風險維持於可接受範圍。
同時，本公司已訂定《承攬商管理規範》，明確規範承攬商進場前之資格審查及安全衛生承諾，並依作業性質辦理危害鑑別與風險評估、必要之作業許可及相關教育訓練。施工期間，由業務承辦單位與環安人員共同督導承攬商遵守廠內安全衛生規範及緊急應變程序，以降低外包作業對員工、承攬商人員及廠區環境之風險。
本公司已編製《緊急應變管理規範》，針對各類緊急情況訂定通報流程及安全應變措施。對應重要設備及機器，另制定安全作業指引，規定操作人員須完成崗位訓練並經考核合格後方得上崗；如設備、機器故障或安全功能異常時，員工應立即停止作業並通報維修及相關主管。
事故發生後，由事故發生單位填寫《意外事故調查及改善報告》，簡述事故經過與初步處置情形，並依程序向公司通報。發生單位須會同相關部門及環安專員進行事故原因分析，針對事故根源提出臨時應急措施及中長期預防改善方案，由環安專員持續追蹤改善進度並定期向管理階層報告，藉由經驗回饋與制度精進，降低事故再發風險，持續強化職業安全衛生管理成效。</w:t>
      </w:r>
    </w:p>
    <w:p>
      <w:pPr/>
      <w:r>
        <w:rPr/>
        <w:t xml:space="preserve"/>
      </w:r>
    </w:p>
    <w:p>
      <w:pPr>
        <w:spacing w:line="240" w:lineRule="auto"/>
      </w:pPr>
      <w:r>
        <w:rPr>
          <w:sz w:val="28"/>
          <w:szCs w:val="28"/>
          <w:b w:val="1"/>
          <w:bCs w:val="1"/>
          <w:u w:val="single"/>
        </w:rPr>
        <w:t xml:space="preserve">請說明員工報告危害或危險狀況的流程，並解釋如何保護報告者免於處份(GRI 403-2) </w:t>
      </w:r>
    </w:p>
    <w:p>
      <w:pPr>
        <w:spacing w:line="240" w:lineRule="auto"/>
      </w:pPr>
      <w:r>
        <w:rPr>
          <w:sz w:val="22"/>
          <w:szCs w:val="22"/>
        </w:rPr>
        <w:t xml:space="preserve">範例：
公司對工作者反應之職業危害與危險狀況均立即交付權責單位妥善排除，並依內部規範開立安衛意見表或不符合事項矯正單進行管考，同時將相關資訊於各場址間進行交流分享，在製程作業標準書、安全作業標準或緊急應變計畫書揭示相關防範措施及工作者可自行處置之緊急作為，包含緊急避難與逃生。</w:t>
      </w:r>
    </w:p>
    <w:p>
      <w:pPr>
        <w:spacing w:line="240" w:lineRule="auto"/>
      </w:pPr>
      <w:r>
        <w:rPr/>
        <w:t xml:space="preserve">答案：無說明此項流程</w:t>
      </w:r>
    </w:p>
    <w:p>
      <w:pPr/>
      <w:r>
        <w:rPr/>
        <w:t xml:space="preserve"/>
      </w:r>
    </w:p>
    <w:p>
      <w:pPr>
        <w:spacing w:line="240" w:lineRule="auto"/>
      </w:pPr>
      <w:r>
        <w:rPr>
          <w:sz w:val="28"/>
          <w:szCs w:val="28"/>
          <w:b w:val="1"/>
          <w:bCs w:val="1"/>
          <w:u w:val="single"/>
        </w:rPr>
        <w:t xml:space="preserve">是否有工作規定、作業辦法，保障員工在面臨危害，或發現可能危害時，得以自行離開工作並不受處份？請說明規範的依據與內容(GRI 403-2)  </w:t>
      </w:r>
    </w:p>
    <w:p>
      <w:pPr>
        <w:spacing w:line="240" w:lineRule="auto"/>
      </w:pPr>
      <w:r>
        <w:rPr>
          <w:sz w:val="22"/>
          <w:szCs w:val="22"/>
        </w:rPr>
        <w:t xml:space="preserve">範例：
公司對工作者反應之職業危害與危險狀況均立即交付權責單位妥善排除，並依內部規範開立安衛意見表或不符合事項矯正單進行管考，同時將相關資訊於各場址間進行交流分享，在製程作業標準書、安全作業標準或緊急應變計畫書揭示相關防範措施及工作者可自行處置之緊急作為，包含緊急避難與逃生。</w:t>
      </w:r>
    </w:p>
    <w:p>
      <w:pPr>
        <w:spacing w:line="240" w:lineRule="auto"/>
      </w:pPr>
      <w:r>
        <w:rPr/>
        <w:t xml:space="preserve">答案：無說明此項辦法</w:t>
      </w:r>
    </w:p>
    <w:p>
      <w:pPr/>
      <w:r>
        <w:rPr/>
        <w:t xml:space="preserve"/>
      </w:r>
    </w:p>
    <w:p>
      <w:pPr>
        <w:spacing w:line="240" w:lineRule="auto"/>
      </w:pPr>
      <w:r>
        <w:rPr>
          <w:sz w:val="28"/>
          <w:szCs w:val="28"/>
          <w:b w:val="1"/>
          <w:bCs w:val="1"/>
          <w:u w:val="single"/>
        </w:rPr>
        <w:t xml:space="preserve">請填寫作業活動於控管措施下，高度與中度風險盤查結果與安衛目標，標的方案執行成果說明至下表</w:t>
      </w:r>
    </w:p>
    <w:tbl>
      <w:tblGrid>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高度與中度風險盤查結果-數量</w:t>
            </w:r>
          </w:p>
        </w:tc>
        <w:tc>
          <w:tcPr>
            <w:tcW w:w="1800" w:type="dxa"/>
            <w:noWrap/>
          </w:tcPr>
          <w:p>
            <w:pPr>
              <w:jc w:val="center"/>
              <w:spacing w:line="240" w:lineRule="auto"/>
            </w:pPr>
            <w:r>
              <w:rPr>
                <w:sz w:val="24"/>
                <w:szCs w:val="24"/>
                <w:b w:val="1"/>
                <w:bCs w:val="1"/>
              </w:rPr>
              <w:t xml:space="preserve">高度與中度風險盤查結果-危害類型</w:t>
            </w:r>
          </w:p>
        </w:tc>
        <w:tc>
          <w:tcPr>
            <w:tcW w:w="1800" w:type="dxa"/>
            <w:noWrap/>
          </w:tcPr>
          <w:p>
            <w:pPr>
              <w:jc w:val="center"/>
              <w:spacing w:line="240" w:lineRule="auto"/>
            </w:pPr>
            <w:r>
              <w:rPr>
                <w:sz w:val="24"/>
                <w:szCs w:val="24"/>
                <w:b w:val="1"/>
                <w:bCs w:val="1"/>
              </w:rPr>
              <w:t xml:space="preserve">安衛目標標的方案執行成果─項目</w:t>
            </w:r>
          </w:p>
        </w:tc>
        <w:tc>
          <w:tcPr>
            <w:tcW w:w="1800" w:type="dxa"/>
            <w:noWrap/>
          </w:tcPr>
          <w:p>
            <w:pPr>
              <w:jc w:val="center"/>
              <w:spacing w:line="240" w:lineRule="auto"/>
            </w:pPr>
            <w:r>
              <w:rPr>
                <w:sz w:val="24"/>
                <w:szCs w:val="24"/>
                <w:b w:val="1"/>
                <w:bCs w:val="1"/>
              </w:rPr>
              <w:t xml:space="preserve">安衛目標標的方案執行成果─設定</w:t>
            </w:r>
          </w:p>
        </w:tc>
        <w:tc>
          <w:tcPr>
            <w:tcW w:w="1800" w:type="dxa"/>
            <w:noWrap/>
          </w:tcPr>
          <w:p>
            <w:pPr>
              <w:jc w:val="center"/>
              <w:spacing w:line="240" w:lineRule="auto"/>
            </w:pPr>
            <w:r>
              <w:rPr>
                <w:sz w:val="24"/>
                <w:szCs w:val="24"/>
                <w:b w:val="1"/>
                <w:bCs w:val="1"/>
              </w:rPr>
              <w:t xml:space="preserve">安衛目標標的方案執行成果─達成</w:t>
            </w:r>
          </w:p>
        </w:tc>
      </w:tr>
      <w:tr>
        <w:trPr/>
        <w:tc>
          <w:tcPr>
            <w:tcW w:w="1800" w:type="dxa"/>
            <w:noWrap/>
          </w:tcPr>
          <w:p>
            <w:pPr>
              <w:jc w:val="center"/>
              <w:spacing w:line="240" w:lineRule="auto"/>
            </w:pPr>
            <w:r>
              <w:rPr>
                <w:sz w:val="24"/>
                <w:szCs w:val="24"/>
                <w:b w:val="1"/>
                <w:bCs w:val="1"/>
              </w:rPr>
              <w:t xml:space="preserve">總公司(台北&amp;台中)-高度風險</w:t>
            </w:r>
          </w:p>
        </w:tc>
        <w:tc>
          <w:tcPr>
            <w:tcW w:w="1800" w:type="dxa"/>
            <w:noWrap/>
          </w:tcPr>
          <w:p>
            <w:pPr>
              <w:jc w:val="center"/>
              <w:spacing w:line="240" w:lineRule="auto"/>
            </w:pPr>
            <w:r>
              <w:rPr/>
              <w:t xml:space="preserve">1</w:t>
            </w:r>
          </w:p>
        </w:tc>
        <w:tc>
          <w:tcPr>
            <w:tcW w:w="1800" w:type="dxa"/>
            <w:noWrap/>
          </w:tcPr>
          <w:p>
            <w:pPr>
              <w:jc w:val="center"/>
              <w:spacing w:line="240" w:lineRule="auto"/>
            </w:pPr>
            <w:r>
              <w:rPr/>
              <w:t xml:space="preserve">碰撞危害</w:t>
            </w:r>
          </w:p>
        </w:tc>
        <w:tc>
          <w:tcPr>
            <w:tcW w:w="1800" w:type="dxa"/>
            <w:noWrap/>
          </w:tcPr>
          <w:p>
            <w:pPr>
              <w:jc w:val="center"/>
              <w:spacing w:line="240" w:lineRule="auto"/>
            </w:pPr>
            <w:r>
              <w:rPr/>
              <w:t xml:space="preserve">堆高機行走間，可能會與同仁發生碰撞</w:t>
            </w:r>
          </w:p>
        </w:tc>
        <w:tc>
          <w:tcPr>
            <w:tcW w:w="1800" w:type="dxa"/>
            <w:noWrap/>
          </w:tcPr>
          <w:p>
            <w:pPr>
              <w:jc w:val="center"/>
              <w:spacing w:line="240" w:lineRule="auto"/>
            </w:pPr>
            <w:r>
              <w:rPr/>
              <w:t xml:space="preserve">1.增設感測語音器具，供堆高機駕駛輔助
2.堆高機移動，有人員輔助指揮</w:t>
            </w:r>
          </w:p>
        </w:tc>
        <w:tc>
          <w:tcPr>
            <w:tcW w:w="1800" w:type="dxa"/>
            <w:noWrap/>
          </w:tcPr>
          <w:p>
            <w:pPr>
              <w:jc w:val="center"/>
              <w:spacing w:line="240" w:lineRule="auto"/>
            </w:pPr>
            <w:r>
              <w:rPr/>
              <w:t xml:space="preserve">降低人員與堆高機碰撞的風險</w:t>
            </w:r>
          </w:p>
        </w:tc>
      </w:tr>
      <w:tr>
        <w:trPr/>
        <w:tc>
          <w:tcPr>
            <w:tcW w:w="1800" w:type="dxa"/>
            <w:noWrap/>
          </w:tcPr>
          <w:p>
            <w:pPr>
              <w:jc w:val="center"/>
              <w:spacing w:line="240" w:lineRule="auto"/>
            </w:pPr>
            <w:r>
              <w:rPr>
                <w:sz w:val="24"/>
                <w:szCs w:val="24"/>
                <w:b w:val="1"/>
                <w:bCs w:val="1"/>
              </w:rPr>
              <w:t xml:space="preserve">總公司(台北&amp;台中)-中度風險</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總公司(台北&amp;台中)-低度風險</w:t>
            </w:r>
          </w:p>
        </w:tc>
        <w:tc>
          <w:tcPr>
            <w:tcW w:w="1800" w:type="dxa"/>
            <w:noWrap/>
          </w:tcPr>
          <w:p>
            <w:pPr>
              <w:jc w:val="center"/>
              <w:spacing w:line="240" w:lineRule="auto"/>
            </w:pPr>
            <w:r>
              <w:rPr/>
              <w:t xml:space="preserve">1</w:t>
            </w:r>
          </w:p>
        </w:tc>
        <w:tc>
          <w:tcPr>
            <w:tcW w:w="1800" w:type="dxa"/>
            <w:noWrap/>
          </w:tcPr>
          <w:p>
            <w:pPr>
              <w:jc w:val="center"/>
              <w:spacing w:line="240" w:lineRule="auto"/>
            </w:pPr>
            <w:r>
              <w:rPr/>
              <w:t xml:space="preserve">噪音危害</w:t>
            </w:r>
          </w:p>
        </w:tc>
        <w:tc>
          <w:tcPr>
            <w:tcW w:w="1800" w:type="dxa"/>
            <w:noWrap/>
          </w:tcPr>
          <w:p>
            <w:pPr>
              <w:jc w:val="center"/>
              <w:spacing w:line="240" w:lineRule="auto"/>
            </w:pPr>
            <w:r>
              <w:rPr/>
              <w:t xml:space="preserve">震動室因運轉時，會發出高頻的噪音</w:t>
            </w:r>
          </w:p>
        </w:tc>
        <w:tc>
          <w:tcPr>
            <w:tcW w:w="1800" w:type="dxa"/>
            <w:noWrap/>
          </w:tcPr>
          <w:p>
            <w:pPr>
              <w:jc w:val="center"/>
              <w:spacing w:line="240" w:lineRule="auto"/>
            </w:pPr>
            <w:r>
              <w:rPr/>
              <w:t xml:space="preserve">1增設安全防護具(可減少35DBA)
2.運轉時人員禁止在此振動室</w:t>
            </w:r>
          </w:p>
        </w:tc>
        <w:tc>
          <w:tcPr>
            <w:tcW w:w="1800" w:type="dxa"/>
            <w:noWrap/>
          </w:tcPr>
          <w:p>
            <w:pPr>
              <w:jc w:val="center"/>
              <w:spacing w:line="240" w:lineRule="auto"/>
            </w:pPr>
            <w:r>
              <w:rPr/>
              <w:t xml:space="preserve">減少人員因噪音危害</w:t>
            </w:r>
          </w:p>
        </w:tc>
      </w:tr>
      <w:tr>
        <w:trPr/>
        <w:tc>
          <w:tcPr>
            <w:tcW w:w="1800" w:type="dxa"/>
            <w:noWrap/>
          </w:tcPr>
          <w:p>
            <w:pPr>
              <w:jc w:val="center"/>
              <w:spacing w:line="240" w:lineRule="auto"/>
            </w:pPr>
            <w:r>
              <w:rPr>
                <w:sz w:val="24"/>
                <w:szCs w:val="24"/>
                <w:b w:val="1"/>
                <w:bCs w:val="1"/>
              </w:rPr>
              <w:t xml:space="preserve">東莞TMC-高度風險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東莞TMC-中度風險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東莞TMC-低度風險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法國TME-高度風險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法國TME-中度風險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法國TME-低度風險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澳洲TMA-高度風險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澳洲TMA-中度風險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澳洲TMA-低度風險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美國TMU-高度風險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美國TMU-中度風險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美國TMU-低度風險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日本TMJ-高度風險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日本TMJ-中度風險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日本TMJ-低度風險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其他海外地區-高度風險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其他海外地區-中度風險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其他海外地區-低度風險</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請說明貴公司的事故調查流程依據的政策</w:t>
      </w:r>
    </w:p>
    <w:p>
      <w:pPr>
        <w:spacing w:line="240" w:lineRule="auto"/>
      </w:pPr>
      <w:r>
        <w:rPr/>
        <w:t xml:space="preserve">答案：本公司事故調查流程係依據《職業安全衛生法》第 37、38 條及勞動部相關職災通報與調查規定訂定，並配合公司職業安全衛生政策及《意外事故管理規範》（TF-SOP-G-049）實施。發生職業災害時，我們依法規要求立即進行急救與現場保全，並會同勞工代表進行事故調查與原因分析，完成書面報告及矯正／預防措施，按月統計與檢討，以符合法規並持續降低職災風險。</w:t>
      </w:r>
    </w:p>
    <w:p>
      <w:pPr/>
      <w:r>
        <w:rPr/>
        <w:t xml:space="preserve"/>
      </w:r>
    </w:p>
    <w:p>
      <w:pPr>
        <w:spacing w:line="240" w:lineRule="auto"/>
      </w:pPr>
      <w:r>
        <w:rPr>
          <w:sz w:val="28"/>
          <w:szCs w:val="28"/>
          <w:b w:val="1"/>
          <w:bCs w:val="1"/>
          <w:u w:val="single"/>
        </w:rPr>
        <w:t xml:space="preserve">請說明貴公司事故的調查流程</w:t>
      </w:r>
    </w:p>
    <w:p>
      <w:pPr>
        <w:spacing w:line="240" w:lineRule="auto"/>
      </w:pPr>
      <w:r>
        <w:rPr/>
        <w:t xml:space="preserve">答案：發生 → 通報 → 緊急處理／現場管控 → 調查與寫報告 → 改善與審查 → 公傷假／理賠 → 統計預防再發。</w:t>
      </w:r>
    </w:p>
    <w:p>
      <w:pPr/>
      <w:r>
        <w:rPr/>
        <w:t xml:space="preserve"/>
      </w:r>
    </w:p>
    <w:p>
      <w:pPr>
        <w:spacing w:line="240" w:lineRule="auto"/>
      </w:pPr>
      <w:r>
        <w:rPr>
          <w:sz w:val="28"/>
          <w:szCs w:val="28"/>
          <w:b w:val="1"/>
          <w:bCs w:val="1"/>
          <w:u w:val="single"/>
        </w:rPr>
        <w:t xml:space="preserve">職安衛管理是否有納入保全及承攬商？有無對保全及承攬商進行職安衛的相關說明？</w:t>
      </w:r>
    </w:p>
    <w:p>
      <w:pPr>
        <w:spacing w:line="240" w:lineRule="auto"/>
      </w:pPr>
      <w:r>
        <w:rPr/>
        <w:t xml:space="preserve">答案：現階段公司無規劃委聘駐點保全，僅採用中興保全之遠端監控/連線服務進行門禁與警報控管。
所有承攬商均已**納入〈TF-SOP-G-056 承攬商管理規範〉**辦理，依規定完成申請、教育訓練、識別與作業許可之管理程序。</w:t>
      </w:r>
    </w:p>
    <w:p>
      <w:pPr/>
      <w:r>
        <w:rPr/>
        <w:t xml:space="preserve"/>
      </w:r>
    </w:p>
    <w:p>
      <w:pPr>
        <w:spacing w:line="240" w:lineRule="auto"/>
      </w:pPr>
      <w:r>
        <w:rPr>
          <w:sz w:val="28"/>
          <w:szCs w:val="28"/>
          <w:b w:val="1"/>
          <w:bCs w:val="1"/>
          <w:u w:val="single"/>
        </w:rPr>
        <w:t xml:space="preserve">因應2025年台中廠擴廠(新廠建置)，對保全、相關的承攬商有哪些職安衛管理措施？是否有針對工人的安全進行管理措施？</w:t>
      </w:r>
    </w:p>
    <w:p>
      <w:pPr>
        <w:spacing w:line="240" w:lineRule="auto"/>
      </w:pPr>
      <w:r>
        <w:rPr/>
        <w:t xml:space="preserve">答案：台中廠新廠建置尚未啟動，預計於明年初開始辦理。後續所有承攬商將全面納入〈TF-SOP-G-056 承攬商管理規範〉之管理範圍，並依該規範作為管理依據。</w:t>
      </w:r>
    </w:p>
    <w:p>
      <w:pPr/>
      <w:r>
        <w:rPr/>
        <w:t xml:space="preserve"/>
      </w:r>
    </w:p>
    <w:p>
      <w:pPr>
        <w:spacing w:line="240" w:lineRule="auto"/>
      </w:pPr>
      <w:r>
        <w:rPr>
          <w:sz w:val="28"/>
          <w:szCs w:val="28"/>
          <w:b w:val="1"/>
          <w:bCs w:val="1"/>
          <w:u w:val="single"/>
        </w:rPr>
        <w:t xml:space="preserve">東莞廠裝修時，針對工人的安全有進行哪些管理措施？</w:t>
      </w:r>
    </w:p>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6.4.2 職業健康服務、有關職業安全衛生之工作者參與、諮商與溝通</w:t>
      </w:r>
    </w:p>
    <w:p>
      <w:pPr/>
      <w:r>
        <w:rPr/>
        <w:t xml:space="preserve"/>
      </w:r>
    </w:p>
    <w:p>
      <w:pPr>
        <w:spacing w:line="240" w:lineRule="auto"/>
      </w:pPr>
      <w:r>
        <w:rPr>
          <w:sz w:val="28"/>
          <w:szCs w:val="28"/>
          <w:b w:val="1"/>
          <w:bCs w:val="1"/>
          <w:u w:val="single"/>
        </w:rPr>
        <w:t xml:space="preserve">請說明貴公司在2025年有哪些「優於法規」的作法來促進員工的職業健康福祉(GRI 403-6)(GRI 403-7)</w:t>
      </w:r>
    </w:p>
    <w:p>
      <w:pPr>
        <w:spacing w:line="240" w:lineRule="auto"/>
      </w:pPr>
      <w:r>
        <w:rPr>
          <w:sz w:val="22"/>
          <w:szCs w:val="22"/>
        </w:rPr>
        <w:t xml:space="preserve">2024年報告書內容：
1.總部/台中廠：所有員工每2年一次健康檢查(優於法規)(確保品質與效益之措施：2025計畫導入職醫/職護臨場服務)
2.東莞廠：邀請專業醫療機構來廠開展健康座談會(確保品質與效益之措施：確保人員參加，提升健康意識
共有60人參加健康講座)</w:t>
      </w:r>
    </w:p>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廠區</w:t>
            </w:r>
          </w:p>
        </w:tc>
        <w:tc>
          <w:tcPr>
            <w:tcW w:w="1800" w:type="dxa"/>
            <w:noWrap/>
          </w:tcPr>
          <w:p>
            <w:pPr>
              <w:jc w:val="center"/>
              <w:spacing w:line="240" w:lineRule="auto"/>
            </w:pPr>
            <w:r>
              <w:rPr>
                <w:sz w:val="24"/>
                <w:szCs w:val="24"/>
                <w:b w:val="1"/>
                <w:bCs w:val="1"/>
              </w:rPr>
              <w:t xml:space="preserve">職業健康服務功能類別</w:t>
            </w:r>
          </w:p>
        </w:tc>
        <w:tc>
          <w:tcPr>
            <w:tcW w:w="1800" w:type="dxa"/>
            <w:noWrap/>
          </w:tcPr>
          <w:p>
            <w:pPr>
              <w:jc w:val="center"/>
              <w:spacing w:line="240" w:lineRule="auto"/>
            </w:pPr>
            <w:r>
              <w:rPr>
                <w:sz w:val="24"/>
                <w:szCs w:val="24"/>
                <w:b w:val="1"/>
                <w:bCs w:val="1"/>
              </w:rPr>
              <w:t xml:space="preserve">如何確保品質與效益</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健康檢查</w:t>
            </w:r>
          </w:p>
        </w:tc>
        <w:tc>
          <w:tcPr>
            <w:tcW w:w="1800" w:type="dxa"/>
            <w:noWrap/>
          </w:tcPr>
          <w:p>
            <w:pPr>
              <w:jc w:val="center"/>
              <w:spacing w:line="240" w:lineRule="auto"/>
            </w:pPr>
            <w:r>
              <w:rPr/>
              <w:t xml:space="preserve">正式員工均滿一年有每年的年度健檢</w:t>
            </w:r>
          </w:p>
        </w:tc>
      </w:tr>
    </w:tbl>
    <w:p>
      <w:pPr/>
      <w:r>
        <w:rPr/>
        <w:t xml:space="preserve"/>
      </w:r>
    </w:p>
    <w:p>
      <w:pPr>
        <w:spacing w:line="240" w:lineRule="auto"/>
      </w:pPr>
      <w:r>
        <w:rPr>
          <w:sz w:val="28"/>
          <w:szCs w:val="28"/>
          <w:b w:val="1"/>
          <w:bCs w:val="1"/>
          <w:u w:val="single"/>
        </w:rPr>
        <w:t xml:space="preserve">描述工作者的參與，職業安全衛生管理系統的制定、實施與評估進行的諮商，以及提供工作者職業安全衛生相關資訊與溝通之流程(GRI 403-4) </w:t>
      </w:r>
    </w:p>
    <w:p>
      <w:pPr>
        <w:spacing w:line="240" w:lineRule="auto"/>
      </w:pPr>
      <w:r>
        <w:rPr>
          <w:sz w:val="22"/>
          <w:szCs w:val="22"/>
        </w:rPr>
        <w:t xml:space="preserve">說明：
請說明貴公司在職業安全衛生管理上，
1.工作者參與方式：例如在制定安全衛生政策、程序或改善措施時，員工是參與意見回饋或提出建議的機制或流程？
2.諮商與溝通方式：在實施或評估職安衛制度時，是否有舉辦會議、委員會、意見調查或其他溝通管道？
3.資訊提供與溝通流程：公司如何讓員工了解職安衛相關資訊（如教育訓練、公告、內部系統、信箱等）？有固定的溝通機制嗎？員工反映意見的流程</w:t>
      </w:r>
    </w:p>
    <w:p>
      <w:pPr>
        <w:spacing w:line="240" w:lineRule="auto"/>
      </w:pPr>
      <w:r>
        <w:rPr/>
        <w:t xml:space="preserve">答案：自 2025 年12月開始，公司將每季召開職業安全衛生委員會（職安衛委員會）。職安衛之政策、會議決議與相關資訊將同步於公告欄發布，並納入教育訓練內容，使全體同仁得以充分知悉。</w:t>
      </w:r>
    </w:p>
    <w:p>
      <w:pPr/>
      <w:r>
        <w:rPr/>
        <w:t xml:space="preserve"/>
      </w:r>
    </w:p>
    <w:p>
      <w:pPr>
        <w:spacing w:line="240" w:lineRule="auto"/>
      </w:pPr>
      <w:r>
        <w:rPr>
          <w:sz w:val="28"/>
          <w:szCs w:val="28"/>
          <w:b w:val="1"/>
          <w:bCs w:val="1"/>
          <w:u w:val="single"/>
        </w:rPr>
        <w:t xml:space="preserve">若設有由勞資共同組成正式的安全衛生委員會，描述他們的職責、開會頻率、決策權，以及若該委員會無工作者擔任代表，解釋其原因</w:t>
      </w:r>
    </w:p>
    <w:p>
      <w:pPr>
        <w:spacing w:line="240" w:lineRule="auto"/>
      </w:pPr>
      <w:r>
        <w:rPr/>
        <w:t xml:space="preserve">答案：一、委員會職責（職掌業務）
職安委員會主要職責包括：
研議公司的職業安全衛生政策與年度安全衛生計畫。
協調、建議各項職業安全衛生自主管理計畫。
審議安全衛生教育訓練計畫與執行情形。
審議作業環境測定結果及應採取之改善對策。
審議健康管理、職業病預防、健康促進及員工健康檢查相關計畫與執行。
審議虛驚事件與職業災害之調查報告及預防改善措施。
審議各項安全衛生提案、自動檢查與安全衛生稽核事項。
審議機械設備、原物料及化學品危害預防措施與安全防護、操作、保養維護規範。
審議承攬業務之安全衛生管理事項及新（整）建工程之安全衛生防護措施。
其他有關職業安全衛生管理之協調、建議與追蹤事宜。
二、開會頻率與會議方式
開會頻率：
例行會議每三個月至少召開一次。
必要時得由主任委員召開臨時會議。
出席與程序：
須有全體委員二分之一以上出席始得開會。
委員應親自出席，如未能出席得指派代理人參加。
會議程序包括：主席報告、執行秘書業務報告、檢討報告、提案與議案審查討論、主席結論等。
三、決策權與效力
決議必須經出席委員過半數同意方為通過。
通過之決議事項須公告並由相關單位依決議辦理，各單位對決議有遵守與配合執行之義務，不得無故延宕。
委員會並對決議事項之執行結果及成效進行定期查核與追蹤，確保職業安全衛生管理的持續改善。
四、勞工代表參與情形（若無工作者代表之說明）
依本公司「職業安全衛生委員會設置要點」，委員會成員中必須包含勞工代表，且勞工代表人數應占全體委員三分之一以上，與管理階層、職安專業人員、醫護人員等共同參與委員會運作，並享有同等表決權與發言權。
因此，本公司職業安全衛生委員會為勞資共同組成之正式委員會，現行運作均有工作者（勞工代表）參與，不存在「無工作者擔任代表」之情形；「若無工作者代表之原因」不適用本公司現況。</w:t>
      </w:r>
    </w:p>
    <w:p>
      <w:pPr/>
      <w:r>
        <w:rPr/>
        <w:t xml:space="preserve"/>
      </w:r>
    </w:p>
    <w:p>
      <w:pPr>
        <w:spacing w:line="240" w:lineRule="auto"/>
      </w:pPr>
      <w:r>
        <w:rPr>
          <w:sz w:val="28"/>
          <w:szCs w:val="28"/>
          <w:b w:val="1"/>
          <w:bCs w:val="1"/>
          <w:u w:val="single"/>
        </w:rPr>
        <w:t xml:space="preserve">請填寫職業安全衛生委員會相關會議資訊 (期間: 2025/01/01-2025/12/31) </w:t>
      </w:r>
    </w:p>
    <w:tbl>
      <w:tblGrid>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開會日期</w:t>
            </w:r>
          </w:p>
        </w:tc>
        <w:tc>
          <w:tcPr>
            <w:tcW w:w="1800" w:type="dxa"/>
            <w:noWrap/>
          </w:tcPr>
          <w:p>
            <w:pPr>
              <w:jc w:val="center"/>
              <w:spacing w:line="240" w:lineRule="auto"/>
            </w:pPr>
            <w:r>
              <w:rPr>
                <w:sz w:val="24"/>
                <w:szCs w:val="24"/>
                <w:b w:val="1"/>
                <w:bCs w:val="1"/>
              </w:rPr>
              <w:t xml:space="preserve">委員人數</w:t>
            </w:r>
          </w:p>
        </w:tc>
        <w:tc>
          <w:tcPr>
            <w:tcW w:w="1800" w:type="dxa"/>
            <w:noWrap/>
          </w:tcPr>
          <w:p>
            <w:pPr>
              <w:jc w:val="center"/>
              <w:spacing w:line="240" w:lineRule="auto"/>
            </w:pPr>
            <w:r>
              <w:rPr>
                <w:sz w:val="24"/>
                <w:szCs w:val="24"/>
                <w:b w:val="1"/>
                <w:bCs w:val="1"/>
              </w:rPr>
              <w:t xml:space="preserve">勞工代表人數</w:t>
            </w:r>
          </w:p>
        </w:tc>
        <w:tc>
          <w:tcPr>
            <w:tcW w:w="1800" w:type="dxa"/>
            <w:noWrap/>
          </w:tcPr>
          <w:p>
            <w:pPr>
              <w:jc w:val="center"/>
              <w:spacing w:line="240" w:lineRule="auto"/>
            </w:pPr>
            <w:r>
              <w:rPr>
                <w:sz w:val="24"/>
                <w:szCs w:val="24"/>
                <w:b w:val="1"/>
                <w:bCs w:val="1"/>
              </w:rPr>
              <w:t xml:space="preserve">勞工代表比率</w:t>
            </w:r>
          </w:p>
        </w:tc>
        <w:tc>
          <w:tcPr>
            <w:tcW w:w="1800" w:type="dxa"/>
            <w:noWrap/>
          </w:tcPr>
          <w:p>
            <w:pPr>
              <w:jc w:val="center"/>
              <w:spacing w:line="240" w:lineRule="auto"/>
            </w:pPr>
            <w:r>
              <w:rPr>
                <w:sz w:val="24"/>
                <w:szCs w:val="24"/>
                <w:b w:val="1"/>
                <w:bCs w:val="1"/>
              </w:rPr>
              <w:t xml:space="preserve">補充說明</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114/12/19</w:t>
            </w:r>
          </w:p>
        </w:tc>
        <w:tc>
          <w:tcPr>
            <w:tcW w:w="1800" w:type="dxa"/>
            <w:noWrap/>
          </w:tcPr>
          <w:p>
            <w:pPr>
              <w:jc w:val="center"/>
              <w:spacing w:line="240" w:lineRule="auto"/>
            </w:pPr>
            <w:r>
              <w:rPr/>
              <w:t xml:space="preserve">9</w:t>
            </w:r>
          </w:p>
        </w:tc>
        <w:tc>
          <w:tcPr>
            <w:tcW w:w="1800" w:type="dxa"/>
            <w:noWrap/>
          </w:tcPr>
          <w:p>
            <w:pPr>
              <w:jc w:val="center"/>
              <w:spacing w:line="240" w:lineRule="auto"/>
            </w:pPr>
            <w:r>
              <w:rPr/>
              <w:t xml:space="preserve">5</w:t>
            </w:r>
          </w:p>
        </w:tc>
        <w:tc>
          <w:tcPr>
            <w:tcW w:w="1800" w:type="dxa"/>
            <w:noWrap/>
          </w:tcPr>
          <w:p>
            <w:pPr>
              <w:jc w:val="center"/>
              <w:spacing w:line="240" w:lineRule="auto"/>
            </w:pPr>
            <w:r>
              <w:rPr/>
              <w:t xml:space="preserve">0.36</w:t>
            </w:r>
          </w:p>
        </w:tc>
        <w:tc>
          <w:tcPr>
            <w:tcW w:w="1800" w:type="dxa"/>
            <w:noWrap/>
          </w:tcPr>
          <w:p>
            <w:pPr>
              <w:jc w:val="center"/>
              <w:spacing w:line="240" w:lineRule="auto"/>
            </w:pPr>
            <w:r>
              <w:rPr/>
              <w:t xml:space="preserve">無</w:t>
            </w:r>
          </w:p>
        </w:tc>
      </w:tr>
    </w:tbl>
    <w:p>
      <w:pPr/>
      <w:r>
        <w:rPr/>
        <w:t xml:space="preserve"/>
      </w:r>
    </w:p>
    <w:p>
      <w:pPr>
        <w:spacing w:line="240" w:lineRule="auto"/>
      </w:pPr>
      <w:r>
        <w:rPr>
          <w:sz w:val="28"/>
          <w:szCs w:val="28"/>
          <w:b w:val="1"/>
          <w:bCs w:val="1"/>
          <w:u w:val="single"/>
        </w:rPr>
        <w:t xml:space="preserve">其他參與、諮詢及溝通管道及對外溝通方式：請填寫其他參與、諮詢及溝通管道、頻率及對外溝通方式至下表</w:t>
      </w:r>
    </w:p>
    <w:tbl>
      <w:tblGrid>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頻率</w:t>
            </w:r>
          </w:p>
        </w:tc>
        <w:tc>
          <w:tcPr>
            <w:tcW w:w="1800" w:type="dxa"/>
            <w:noWrap/>
          </w:tcPr>
          <w:p>
            <w:pPr>
              <w:jc w:val="center"/>
              <w:spacing w:line="240" w:lineRule="auto"/>
            </w:pPr>
            <w:r>
              <w:rPr>
                <w:sz w:val="24"/>
                <w:szCs w:val="24"/>
                <w:b w:val="1"/>
                <w:bCs w:val="1"/>
              </w:rPr>
              <w:t xml:space="preserve">2025年次數</w:t>
            </w:r>
          </w:p>
        </w:tc>
        <w:tc>
          <w:tcPr>
            <w:tcW w:w="1800" w:type="dxa"/>
            <w:noWrap/>
          </w:tcPr>
          <w:p>
            <w:pPr>
              <w:jc w:val="center"/>
              <w:spacing w:line="240" w:lineRule="auto"/>
            </w:pPr>
            <w:r>
              <w:rPr>
                <w:sz w:val="24"/>
                <w:szCs w:val="24"/>
                <w:b w:val="1"/>
                <w:bCs w:val="1"/>
              </w:rPr>
              <w:t xml:space="preserve">溝通方式</w:t>
            </w:r>
          </w:p>
        </w:tc>
      </w:tr>
      <w:tr>
        <w:trPr/>
        <w:tc>
          <w:tcPr>
            <w:tcW w:w="1800" w:type="dxa"/>
            <w:noWrap/>
          </w:tcPr>
          <w:p>
            <w:pPr>
              <w:jc w:val="center"/>
              <w:spacing w:line="240" w:lineRule="auto"/>
            </w:pPr>
            <w:r>
              <w:rPr>
                <w:sz w:val="24"/>
                <w:szCs w:val="24"/>
                <w:b w:val="1"/>
                <w:bCs w:val="1"/>
              </w:rPr>
              <w:t xml:space="preserve">安衛管理委員會</w:t>
            </w:r>
          </w:p>
        </w:tc>
        <w:tc>
          <w:tcPr>
            <w:tcW w:w="1800" w:type="dxa"/>
            <w:noWrap/>
          </w:tcPr>
          <w:p>
            <w:pPr>
              <w:jc w:val="center"/>
              <w:spacing w:line="240" w:lineRule="auto"/>
            </w:pPr>
            <w:r>
              <w:rPr/>
              <w:t xml:space="preserve">4</w:t>
            </w:r>
          </w:p>
        </w:tc>
        <w:tc>
          <w:tcPr>
            <w:tcW w:w="1800" w:type="dxa"/>
            <w:noWrap/>
          </w:tcPr>
          <w:p>
            <w:pPr>
              <w:jc w:val="center"/>
              <w:spacing w:line="240" w:lineRule="auto"/>
            </w:pPr>
            <w:r>
              <w:rPr/>
              <w:t xml:space="preserve">1</w:t>
            </w:r>
          </w:p>
        </w:tc>
        <w:tc>
          <w:tcPr>
            <w:tcW w:w="1800" w:type="dxa"/>
            <w:noWrap/>
          </w:tcPr>
          <w:p>
            <w:pPr>
              <w:jc w:val="center"/>
              <w:spacing w:line="240" w:lineRule="auto"/>
            </w:pPr>
            <w:r>
              <w:rPr/>
              <w:t xml:space="preserve">線上招開</w:t>
            </w:r>
          </w:p>
        </w:tc>
      </w:tr>
      <w:tr>
        <w:trPr/>
        <w:tc>
          <w:tcPr>
            <w:tcW w:w="1800" w:type="dxa"/>
            <w:noWrap/>
          </w:tcPr>
          <w:p>
            <w:pPr>
              <w:jc w:val="center"/>
              <w:spacing w:line="240" w:lineRule="auto"/>
            </w:pPr>
            <w:r>
              <w:rPr>
                <w:sz w:val="24"/>
                <w:szCs w:val="24"/>
                <w:b w:val="1"/>
                <w:bCs w:val="1"/>
              </w:rPr>
              <w:t xml:space="preserve">安衛管理小組</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員工年終座談會</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環境滿意度調查</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安衛意見表</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不符合事項檢討會議</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事件調查檢討會議</w:t>
            </w:r>
          </w:p>
        </w:tc>
        <w:tc>
          <w:tcPr>
            <w:tcW w:w="1800" w:type="dxa"/>
            <w:noWrap/>
          </w:tcPr>
          <w:p>
            <w:pPr>
              <w:jc w:val="center"/>
              <w:spacing w:line="240" w:lineRule="auto"/>
            </w:pPr>
            <w:r>
              <w:rPr/>
              <w:t xml:space="preserve">職災發生時</w:t>
            </w:r>
          </w:p>
        </w:tc>
        <w:tc>
          <w:tcPr>
            <w:tcW w:w="1800" w:type="dxa"/>
            <w:noWrap/>
          </w:tcPr>
          <w:p>
            <w:pPr>
              <w:jc w:val="center"/>
              <w:spacing w:line="240" w:lineRule="auto"/>
            </w:pPr>
            <w:r>
              <w:rPr/>
              <w:t xml:space="preserve">8</w:t>
            </w:r>
          </w:p>
        </w:tc>
        <w:tc>
          <w:tcPr>
            <w:tcW w:w="1800" w:type="dxa"/>
            <w:noWrap/>
          </w:tcPr>
          <w:p>
            <w:pPr>
              <w:jc w:val="center"/>
              <w:spacing w:line="240" w:lineRule="auto"/>
            </w:pPr>
            <w:r>
              <w:rPr/>
              <w:t xml:space="preserve">與人員跟權責單位討論改善項目</w:t>
            </w:r>
          </w:p>
        </w:tc>
      </w:tr>
    </w:tbl>
    <w:p>
      <w:pPr/>
      <w:r>
        <w:rPr/>
        <w:t xml:space="preserve"/>
      </w:r>
    </w:p>
    <w:p>
      <w:pPr>
        <w:spacing w:line="240" w:lineRule="auto"/>
      </w:pPr>
      <w:r>
        <w:rPr>
          <w:sz w:val="28"/>
          <w:szCs w:val="28"/>
          <w:b w:val="1"/>
          <w:bCs w:val="1"/>
          <w:u w:val="single"/>
        </w:rPr>
        <w:t xml:space="preserve">因應2025年台中廠擴廠(新廠建置)，對於保全、承攬商有進行哪些健康風險管理、健康促進服務(例如遵守公司健康安全政策、定期檢查其作業環境與健康狀況等)(GRI 403-6)</w:t>
      </w:r>
    </w:p>
    <w:p>
      <w:pPr>
        <w:spacing w:line="240" w:lineRule="auto"/>
      </w:pPr>
      <w:r>
        <w:rPr/>
        <w:t xml:space="preserve">答案：因應 2025 年台中廠擴廠及新廠建置，本公司將各類承攬商一併納入職業安全衛生與健康管理體系。進場前要求承攬商完成健康與安全相關承諾書、勞工保險及雇主意外責任險投保證明，並接受承攬商入廠安全衛生教育訓練與作業危害告知，高風險作業則採作業許可證及自主檢核制度管理。工程單位與環安室透過每日及不定期之現場巡視、協議組織會議與事故調查機制，持續檢視作業環境與行為安全。承攬商亦同步納入公司健康與安全政策宣導與訓練，強化個人防護具使用、熱危害與化學品風險認知，並鼓勵參與廠區健康與安全推廣活動，以降低職業災害及健康風險，提升整體工作環境之安全與健康水準。</w:t>
      </w:r>
    </w:p>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6.4.3 職場安全及安衛教育訓練參加人次與時數</w:t>
      </w:r>
    </w:p>
    <w:p>
      <w:pPr/>
      <w:r>
        <w:rPr/>
        <w:t xml:space="preserve"/>
      </w:r>
    </w:p>
    <w:p>
      <w:pPr>
        <w:spacing w:line="240" w:lineRule="auto"/>
      </w:pPr>
      <w:r>
        <w:rPr>
          <w:sz w:val="28"/>
          <w:szCs w:val="28"/>
          <w:b w:val="1"/>
          <w:bCs w:val="1"/>
          <w:u w:val="single"/>
        </w:rPr>
        <w:t xml:space="preserve">2025年職場安全及安衛教育訓練參加人次與時數 (GRI 403-5) </w:t>
      </w:r>
    </w:p>
    <w:tbl>
      <w:tblGrid>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職前訓練(新進及調職人員)-總人次</w:t>
            </w:r>
          </w:p>
        </w:tc>
        <w:tc>
          <w:tcPr>
            <w:tcW w:w="1800" w:type="dxa"/>
            <w:noWrap/>
          </w:tcPr>
          <w:p>
            <w:pPr>
              <w:jc w:val="center"/>
              <w:spacing w:line="240" w:lineRule="auto"/>
            </w:pPr>
            <w:r>
              <w:rPr>
                <w:sz w:val="24"/>
                <w:szCs w:val="24"/>
                <w:b w:val="1"/>
                <w:bCs w:val="1"/>
              </w:rPr>
              <w:t xml:space="preserve">職前訓練(新進及調職人員)-總時數</w:t>
            </w:r>
          </w:p>
        </w:tc>
        <w:tc>
          <w:tcPr>
            <w:tcW w:w="1800" w:type="dxa"/>
            <w:noWrap/>
          </w:tcPr>
          <w:p>
            <w:pPr>
              <w:jc w:val="center"/>
              <w:spacing w:line="240" w:lineRule="auto"/>
            </w:pPr>
            <w:r>
              <w:rPr>
                <w:sz w:val="24"/>
                <w:szCs w:val="24"/>
                <w:b w:val="1"/>
                <w:bCs w:val="1"/>
              </w:rPr>
              <w:t xml:space="preserve">法令證照訓練(證照初訓)-總人次</w:t>
            </w:r>
          </w:p>
        </w:tc>
        <w:tc>
          <w:tcPr>
            <w:tcW w:w="1800" w:type="dxa"/>
            <w:noWrap/>
          </w:tcPr>
          <w:p>
            <w:pPr>
              <w:jc w:val="center"/>
              <w:spacing w:line="240" w:lineRule="auto"/>
            </w:pPr>
            <w:r>
              <w:rPr>
                <w:sz w:val="24"/>
                <w:szCs w:val="24"/>
                <w:b w:val="1"/>
                <w:bCs w:val="1"/>
              </w:rPr>
              <w:t xml:space="preserve">法令證照訓練(證照複訓)-總時數</w:t>
            </w:r>
          </w:p>
        </w:tc>
        <w:tc>
          <w:tcPr>
            <w:tcW w:w="1800" w:type="dxa"/>
            <w:noWrap/>
          </w:tcPr>
          <w:p>
            <w:pPr>
              <w:jc w:val="center"/>
              <w:spacing w:line="240" w:lineRule="auto"/>
            </w:pPr>
            <w:r>
              <w:rPr>
                <w:sz w:val="24"/>
                <w:szCs w:val="24"/>
                <w:b w:val="1"/>
                <w:bCs w:val="1"/>
              </w:rPr>
              <w:t xml:space="preserve">在職訓練(特定或一般人員)-總人次</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83</w:t>
            </w:r>
          </w:p>
        </w:tc>
        <w:tc>
          <w:tcPr>
            <w:tcW w:w="1800" w:type="dxa"/>
            <w:noWrap/>
          </w:tcPr>
          <w:p>
            <w:pPr>
              <w:jc w:val="center"/>
              <w:spacing w:line="240" w:lineRule="auto"/>
            </w:pPr>
            <w:r>
              <w:rPr/>
              <w:t xml:space="preserve">249</w:t>
            </w:r>
          </w:p>
        </w:tc>
        <w:tc>
          <w:tcPr>
            <w:tcW w:w="1800" w:type="dxa"/>
            <w:noWrap/>
          </w:tcPr>
          <w:p>
            <w:pPr>
              <w:jc w:val="center"/>
              <w:spacing w:line="240" w:lineRule="auto"/>
            </w:pPr>
            <w:r>
              <w:rPr/>
              <w:t xml:space="preserve">2</w:t>
            </w:r>
          </w:p>
        </w:tc>
        <w:tc>
          <w:tcPr>
            <w:tcW w:w="1800" w:type="dxa"/>
            <w:noWrap/>
          </w:tcPr>
          <w:p>
            <w:pPr>
              <w:jc w:val="center"/>
              <w:spacing w:line="240" w:lineRule="auto"/>
            </w:pPr>
            <w:r>
              <w:rPr/>
              <w:t xml:space="preserve">28</w:t>
            </w:r>
          </w:p>
        </w:tc>
        <w:tc>
          <w:tcPr>
            <w:tcW w:w="1800" w:type="dxa"/>
            <w:noWrap/>
          </w:tcPr>
          <w:p>
            <w:pPr>
              <w:jc w:val="center"/>
              <w:spacing w:line="240" w:lineRule="auto"/>
            </w:pPr>
            <w:r>
              <w:rPr/>
              <w:t xml:space="preserve">無</w:t>
            </w:r>
          </w:p>
        </w:tc>
      </w:tr>
    </w:tbl>
    <w:tbl>
      <w:tblGrid>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在職訓練(特定或一般人員)-總時數</w:t>
            </w:r>
          </w:p>
        </w:tc>
      </w:tr>
      <w:tr>
        <w:trPr/>
        <w:tc>
          <w:tcPr>
            <w:tcW w:w="1800" w:type="dxa"/>
            <w:noWrap/>
          </w:tcPr>
          <w:p>
            <w:pPr>
              <w:jc w:val="center"/>
              <w:spacing w:line="240" w:lineRule="auto"/>
            </w:pPr>
            <w:r>
              <w:rPr/>
              <w:t xml:space="preserve">無</w:t>
            </w:r>
          </w:p>
        </w:tc>
      </w:tr>
    </w:tbl>
    <w:p>
      <w:pPr/>
      <w:r>
        <w:rPr/>
        <w:t xml:space="preserve"/>
      </w:r>
    </w:p>
    <w:p>
      <w:pPr>
        <w:spacing w:line="240" w:lineRule="auto"/>
      </w:pPr>
      <w:r>
        <w:rPr>
          <w:sz w:val="28"/>
          <w:szCs w:val="28"/>
          <w:b w:val="1"/>
          <w:bCs w:val="1"/>
          <w:u w:val="single"/>
        </w:rPr>
        <w:t xml:space="preserve">2025年應變演練(各廠址)</w:t>
      </w:r>
    </w:p>
    <w:tbl>
      <w:tblGrid>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項目</w:t>
            </w:r>
          </w:p>
        </w:tc>
        <w:tc>
          <w:tcPr>
            <w:tcW w:w="1800" w:type="dxa"/>
            <w:noWrap/>
          </w:tcPr>
          <w:p>
            <w:pPr>
              <w:jc w:val="center"/>
              <w:spacing w:line="240" w:lineRule="auto"/>
            </w:pPr>
            <w:r>
              <w:rPr>
                <w:sz w:val="24"/>
                <w:szCs w:val="24"/>
                <w:b w:val="1"/>
                <w:bCs w:val="1"/>
              </w:rPr>
              <w:t xml:space="preserve">次數</w:t>
            </w:r>
          </w:p>
        </w:tc>
        <w:tc>
          <w:tcPr>
            <w:tcW w:w="1800" w:type="dxa"/>
            <w:noWrap/>
          </w:tcPr>
          <w:p>
            <w:pPr>
              <w:jc w:val="center"/>
              <w:spacing w:line="240" w:lineRule="auto"/>
            </w:pPr>
            <w:r>
              <w:rPr>
                <w:sz w:val="24"/>
                <w:szCs w:val="24"/>
                <w:b w:val="1"/>
                <w:bCs w:val="1"/>
              </w:rPr>
              <w:t xml:space="preserve">備註</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消防演練</w:t>
            </w:r>
          </w:p>
        </w:tc>
        <w:tc>
          <w:tcPr>
            <w:tcW w:w="1800" w:type="dxa"/>
            <w:noWrap/>
          </w:tcPr>
          <w:p>
            <w:pPr>
              <w:jc w:val="center"/>
              <w:spacing w:line="240" w:lineRule="auto"/>
            </w:pPr>
            <w:r>
              <w:rPr/>
              <w:t xml:space="preserve">2</w:t>
            </w:r>
          </w:p>
        </w:tc>
        <w:tc>
          <w:tcPr>
            <w:tcW w:w="1800" w:type="dxa"/>
            <w:noWrap/>
          </w:tcPr>
          <w:p>
            <w:pPr>
              <w:jc w:val="center"/>
              <w:spacing w:line="240" w:lineRule="auto"/>
            </w:pPr>
            <w:r>
              <w:rPr/>
              <w:t xml:space="preserve">無</w:t>
            </w:r>
          </w:p>
        </w:tc>
      </w:tr>
    </w:tbl>
    <w:p>
      <w:pPr/>
      <w:r>
        <w:rPr/>
        <w:t xml:space="preserve"/>
      </w:r>
    </w:p>
    <w:p>
      <w:pPr>
        <w:spacing w:line="240" w:lineRule="auto"/>
      </w:pPr>
      <w:r>
        <w:rPr>
          <w:sz w:val="28"/>
          <w:szCs w:val="28"/>
          <w:b w:val="1"/>
          <w:bCs w:val="1"/>
          <w:u w:val="single"/>
        </w:rPr>
        <w:t xml:space="preserve">因應2025年台中廠擴廠(新廠建置)，對於非員工之保全、承攬商有無進行職安的教育訓練，請提供教育訓練日期、參與總人次、總時數 (GRI 403-5) </w:t>
      </w:r>
    </w:p>
    <w:p>
      <w:pPr>
        <w:spacing w:line="240" w:lineRule="auto"/>
      </w:pPr>
      <w:r>
        <w:rPr/>
        <w:t xml:space="preserve">答案：尚未開始擴建</w:t>
      </w:r>
    </w:p>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6.4.4 虛驚事件及安全事件、事故相關定義與統計 、失能傷害</w:t>
      </w:r>
    </w:p>
    <w:p>
      <w:pPr/>
      <w:r>
        <w:rPr/>
        <w:t xml:space="preserve"/>
      </w:r>
    </w:p>
    <w:p>
      <w:pPr>
        <w:spacing w:line="240" w:lineRule="auto"/>
      </w:pPr>
      <w:r>
        <w:rPr>
          <w:sz w:val="28"/>
          <w:szCs w:val="28"/>
          <w:b w:val="1"/>
          <w:bCs w:val="1"/>
          <w:u w:val="single"/>
        </w:rPr>
        <w:t xml:space="preserve">請填寫虛驚事件及安全事件之次數(GRI 403-1) </w:t>
      </w:r>
    </w:p>
    <w:p>
      <w:pPr>
        <w:spacing w:line="240" w:lineRule="auto"/>
      </w:pPr>
      <w:r>
        <w:rPr>
          <w:sz w:val="22"/>
          <w:szCs w:val="22"/>
        </w:rPr>
        <w:t xml:space="preserve">註1：虛驚事件意指與工作相關，並未對人員造成傷害或疾病，但有可能導致傷病發生之事件。(GRI 403-1、OSO 45001:2018)</w:t>
      </w:r>
    </w:p>
    <w:tbl>
      <w:tblGrid>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虛驚事件-廠區內</w:t>
            </w:r>
          </w:p>
        </w:tc>
        <w:tc>
          <w:tcPr>
            <w:tcW w:w="1800" w:type="dxa"/>
            <w:noWrap/>
          </w:tcPr>
          <w:p>
            <w:pPr>
              <w:jc w:val="center"/>
              <w:spacing w:line="240" w:lineRule="auto"/>
            </w:pPr>
            <w:r>
              <w:rPr>
                <w:sz w:val="24"/>
                <w:szCs w:val="24"/>
                <w:b w:val="1"/>
                <w:bCs w:val="1"/>
              </w:rPr>
              <w:t xml:space="preserve">虛驚事件-廠區外</w:t>
            </w:r>
          </w:p>
        </w:tc>
        <w:tc>
          <w:tcPr>
            <w:tcW w:w="1800" w:type="dxa"/>
            <w:noWrap/>
          </w:tcPr>
          <w:p>
            <w:pPr>
              <w:jc w:val="center"/>
              <w:spacing w:line="240" w:lineRule="auto"/>
            </w:pPr>
            <w:r>
              <w:rPr>
                <w:sz w:val="24"/>
                <w:szCs w:val="24"/>
                <w:b w:val="1"/>
                <w:bCs w:val="1"/>
              </w:rPr>
              <w:t xml:space="preserve">安全事件-廠區內</w:t>
            </w:r>
          </w:p>
        </w:tc>
        <w:tc>
          <w:tcPr>
            <w:tcW w:w="1800" w:type="dxa"/>
            <w:noWrap/>
          </w:tcPr>
          <w:p>
            <w:pPr>
              <w:jc w:val="center"/>
              <w:spacing w:line="240" w:lineRule="auto"/>
            </w:pPr>
            <w:r>
              <w:rPr>
                <w:sz w:val="24"/>
                <w:szCs w:val="24"/>
                <w:b w:val="1"/>
                <w:bCs w:val="1"/>
              </w:rPr>
              <w:t xml:space="preserve">安全事件-廠區外(通勤)</w:t>
            </w:r>
          </w:p>
        </w:tc>
      </w:tr>
      <w:tr>
        <w:trPr/>
        <w:tc>
          <w:tcPr>
            <w:tcW w:w="1800" w:type="dxa"/>
            <w:noWrap/>
          </w:tcPr>
          <w:p>
            <w:pPr>
              <w:jc w:val="center"/>
              <w:spacing w:line="240" w:lineRule="auto"/>
            </w:pPr>
            <w:r>
              <w:rPr/>
              <w:t xml:space="preserve">台中</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9</w:t>
            </w:r>
          </w:p>
        </w:tc>
        <w:tc>
          <w:tcPr>
            <w:tcW w:w="1800" w:type="dxa"/>
            <w:noWrap/>
          </w:tcPr>
          <w:p>
            <w:pPr>
              <w:jc w:val="center"/>
              <w:spacing w:line="240" w:lineRule="auto"/>
            </w:pPr>
            <w:r>
              <w:rPr/>
              <w:t xml:space="preserve">3</w:t>
            </w:r>
          </w:p>
        </w:tc>
      </w:tr>
    </w:tbl>
    <w:p>
      <w:pPr/>
      <w:r>
        <w:rPr/>
        <w:t xml:space="preserve"/>
      </w:r>
    </w:p>
    <w:p>
      <w:pPr>
        <w:spacing w:line="240" w:lineRule="auto"/>
      </w:pPr>
      <w:r>
        <w:rPr>
          <w:sz w:val="28"/>
          <w:szCs w:val="28"/>
          <w:b w:val="1"/>
          <w:bCs w:val="1"/>
          <w:u w:val="single"/>
        </w:rPr>
        <w:t xml:space="preserve">事故相關定義與2025年統計(GRI 403-9)(GRI 403-10)</w:t>
      </w:r>
    </w:p>
    <w:p>
      <w:pPr>
        <w:spacing w:line="240" w:lineRule="auto"/>
      </w:pPr>
      <w:r>
        <w:rPr>
          <w:sz w:val="22"/>
          <w:szCs w:val="22"/>
        </w:rPr>
        <w:t xml:space="preserve">註：
1.總工時：2025年全體員工之工作總時間
2.缺勤率(AR)：(總缺勤天數/總工作天數) X 100%，小數點第3位無條件捨去。
缺勤天數：指員工因失去勞動能力而脫離崗位。包括：病假(一般病假、住院病假、生理假)、事假(事假、家庭照顧假)、工傷假、職業病假；不包括：批准的假期(如特休)、產假、陪產假、喪假等。
3.職業傷害造成死亡比率：(職業傷害造成死亡人數/總經歷工時) X 1,000,000，小數點第3位無條件捨去。
死亡：因職業傷害致使工作者喪失生命，不論罹災至死亡時間之長短。
4.可記錄之職業傷害數量，不排除死亡事件  
5.可記錄總工傷事故頻率（TRIR）：(事故數 × 200,000) / 工作總時數。（200,000 指按照每年 50 個星期，每星期 40 個工時計，每 100 名僱員的比率。另外工傷事故不包含上下班通勤期間發生之事故）
6.職業病數：可記錄的職業病案件數量。職業病系指因工作條件或實務作為所造成或加據的急性、復發性、慢性健康問題。包括但不限於 (1)重複性作業等促發肌肉骨骼疾病。(2)皮膚系統、呼吸系統疾病。(3)惡性癌症 (4)由物理因素引起的疾病(如噪音誘發的聽力受損、振動引起的疾病) (5) 精神疾病
7.職業病率(ODR)	職業病率(ODR)：(總職業病件數/總經歷工時) X 1,000,000，小數點第3位無條件捨去。
8.損工日數率(LDR)：損失日數比例(LDR) ＝(總失能傷害損失天數/ 總經歷工時) X 1,000,000，小數第3位無條件。
損工日數：指暫時全失能、永久部分失能、永久全失能及死亡所造成之損失日數總和。
9.失能傷害頻率(FR)：發生失能傷害的總人次數×(10^6)/工作總工時
10.失能傷害嚴重率(SR)：(工作傷害損失總日數×(10^6) / 工作總工時</w:t>
      </w:r>
    </w:p>
    <w:tbl>
      <w:tblGrid>
        <w:gridCol w:w="1800" w:type="dxa"/>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總工時</w:t>
            </w:r>
          </w:p>
        </w:tc>
        <w:tc>
          <w:tcPr>
            <w:tcW w:w="1800" w:type="dxa"/>
            <w:noWrap/>
          </w:tcPr>
          <w:p>
            <w:pPr>
              <w:jc w:val="center"/>
              <w:spacing w:line="240" w:lineRule="auto"/>
            </w:pPr>
            <w:r>
              <w:rPr>
                <w:sz w:val="24"/>
                <w:szCs w:val="24"/>
                <w:b w:val="1"/>
                <w:bCs w:val="1"/>
              </w:rPr>
              <w:t xml:space="preserve">缺勤率(AR)</w:t>
            </w:r>
          </w:p>
        </w:tc>
        <w:tc>
          <w:tcPr>
            <w:tcW w:w="1800" w:type="dxa"/>
            <w:noWrap/>
          </w:tcPr>
          <w:p>
            <w:pPr>
              <w:jc w:val="center"/>
              <w:spacing w:line="240" w:lineRule="auto"/>
            </w:pPr>
            <w:r>
              <w:rPr>
                <w:sz w:val="24"/>
                <w:szCs w:val="24"/>
                <w:b w:val="1"/>
                <w:bCs w:val="1"/>
              </w:rPr>
              <w:t xml:space="preserve">職業傷害造成死亡比率</w:t>
            </w:r>
          </w:p>
        </w:tc>
        <w:tc>
          <w:tcPr>
            <w:tcW w:w="1800" w:type="dxa"/>
            <w:noWrap/>
          </w:tcPr>
          <w:p>
            <w:pPr>
              <w:jc w:val="center"/>
              <w:spacing w:line="240" w:lineRule="auto"/>
            </w:pPr>
            <w:r>
              <w:rPr>
                <w:sz w:val="24"/>
                <w:szCs w:val="24"/>
                <w:b w:val="1"/>
                <w:bCs w:val="1"/>
              </w:rPr>
              <w:t xml:space="preserve">可記錄總工傷事故數量</w:t>
            </w:r>
          </w:p>
        </w:tc>
        <w:tc>
          <w:tcPr>
            <w:tcW w:w="1800" w:type="dxa"/>
            <w:noWrap/>
          </w:tcPr>
          <w:p>
            <w:pPr>
              <w:jc w:val="center"/>
              <w:spacing w:line="240" w:lineRule="auto"/>
            </w:pPr>
            <w:r>
              <w:rPr>
                <w:sz w:val="24"/>
                <w:szCs w:val="24"/>
                <w:b w:val="1"/>
                <w:bCs w:val="1"/>
              </w:rPr>
              <w:t xml:space="preserve">可記錄總工傷事故頻率（TRIR）</w:t>
            </w:r>
          </w:p>
        </w:tc>
        <w:tc>
          <w:tcPr>
            <w:tcW w:w="1800" w:type="dxa"/>
            <w:noWrap/>
          </w:tcPr>
          <w:p>
            <w:pPr>
              <w:jc w:val="center"/>
              <w:spacing w:line="240" w:lineRule="auto"/>
            </w:pPr>
            <w:r>
              <w:rPr>
                <w:sz w:val="24"/>
                <w:szCs w:val="24"/>
                <w:b w:val="1"/>
                <w:bCs w:val="1"/>
              </w:rPr>
              <w:t xml:space="preserve">職業病數</w:t>
            </w:r>
          </w:p>
        </w:tc>
      </w:tr>
      <w:tr>
        <w:trPr/>
        <w:tc>
          <w:tcPr>
            <w:tcW w:w="1800" w:type="dxa"/>
            <w:noWrap/>
          </w:tcPr>
          <w:p>
            <w:pPr>
              <w:jc w:val="center"/>
              <w:spacing w:line="240" w:lineRule="auto"/>
            </w:pPr>
            <w:r>
              <w:rPr>
                <w:sz w:val="24"/>
                <w:szCs w:val="24"/>
                <w:b w:val="1"/>
                <w:bCs w:val="1"/>
              </w:rPr>
              <w:t xml:space="preserve">總公司(台北)</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0</w:t>
            </w:r>
          </w:p>
        </w:tc>
      </w:tr>
      <w:tr>
        <w:trPr/>
        <w:tc>
          <w:tcPr>
            <w:tcW w:w="1800" w:type="dxa"/>
            <w:noWrap/>
          </w:tcPr>
          <w:p>
            <w:pPr>
              <w:jc w:val="center"/>
              <w:spacing w:line="240" w:lineRule="auto"/>
            </w:pPr>
            <w:r>
              <w:rPr>
                <w:sz w:val="24"/>
                <w:szCs w:val="24"/>
                <w:b w:val="1"/>
                <w:bCs w:val="1"/>
              </w:rPr>
              <w:t xml:space="preserve">台中</w:t>
            </w:r>
          </w:p>
        </w:tc>
        <w:tc>
          <w:tcPr>
            <w:tcW w:w="1800" w:type="dxa"/>
            <w:noWrap/>
          </w:tcPr>
          <w:p>
            <w:pPr>
              <w:jc w:val="center"/>
              <w:spacing w:line="240" w:lineRule="auto"/>
            </w:pPr>
            <w:r>
              <w:rPr/>
              <w:t xml:space="preserve">330305</w:t>
            </w:r>
          </w:p>
        </w:tc>
        <w:tc>
          <w:tcPr>
            <w:tcW w:w="1800" w:type="dxa"/>
            <w:noWrap/>
          </w:tcPr>
          <w:p>
            <w:pPr>
              <w:jc w:val="center"/>
              <w:spacing w:line="240" w:lineRule="auto"/>
            </w:pPr>
            <w:r>
              <w:rPr/>
              <w:t xml:space="preserve">8.63</w:t>
            </w:r>
          </w:p>
        </w:tc>
        <w:tc>
          <w:tcPr>
            <w:tcW w:w="1800" w:type="dxa"/>
            <w:noWrap/>
          </w:tcPr>
          <w:p>
            <w:pPr>
              <w:jc w:val="center"/>
              <w:spacing w:line="240" w:lineRule="auto"/>
            </w:pPr>
            <w:r>
              <w:rPr/>
              <w:t xml:space="preserve">0</w:t>
            </w:r>
          </w:p>
        </w:tc>
        <w:tc>
          <w:tcPr>
            <w:tcW w:w="1800" w:type="dxa"/>
            <w:noWrap/>
          </w:tcPr>
          <w:p>
            <w:pPr>
              <w:jc w:val="center"/>
              <w:spacing w:line="240" w:lineRule="auto"/>
            </w:pPr>
            <w:r>
              <w:rPr/>
              <w:t xml:space="preserve">8</w:t>
            </w:r>
          </w:p>
        </w:tc>
        <w:tc>
          <w:tcPr>
            <w:tcW w:w="1800" w:type="dxa"/>
            <w:noWrap/>
          </w:tcPr>
          <w:p>
            <w:pPr>
              <w:jc w:val="center"/>
              <w:spacing w:line="240" w:lineRule="auto"/>
            </w:pPr>
            <w:r>
              <w:rPr/>
              <w:t xml:space="preserve">4.8</w:t>
            </w:r>
          </w:p>
        </w:tc>
        <w:tc>
          <w:tcPr>
            <w:tcW w:w="1800" w:type="dxa"/>
            <w:noWrap/>
          </w:tcPr>
          <w:p>
            <w:pPr>
              <w:jc w:val="center"/>
              <w:spacing w:line="240" w:lineRule="auto"/>
            </w:pPr>
            <w:r>
              <w:rPr/>
              <w:t xml:space="preserve">0</w:t>
            </w:r>
          </w:p>
        </w:tc>
      </w:tr>
      <w:tr>
        <w:trPr/>
        <w:tc>
          <w:tcPr>
            <w:tcW w:w="1800" w:type="dxa"/>
            <w:noWrap/>
          </w:tcPr>
          <w:p>
            <w:pPr>
              <w:jc w:val="center"/>
              <w:spacing w:line="240" w:lineRule="auto"/>
            </w:pPr>
            <w:r>
              <w:rPr>
                <w:sz w:val="24"/>
                <w:szCs w:val="24"/>
                <w:b w:val="1"/>
                <w:bCs w:val="1"/>
              </w:rPr>
              <w:t xml:space="preserve">東莞 TMC</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 TME</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 TMA</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 TMU</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 TMJ</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tbl>
      <w:tblGrid>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職業病率(ODR)</w:t>
            </w:r>
          </w:p>
        </w:tc>
        <w:tc>
          <w:tcPr>
            <w:tcW w:w="1800" w:type="dxa"/>
            <w:noWrap/>
          </w:tcPr>
          <w:p>
            <w:pPr>
              <w:jc w:val="center"/>
              <w:spacing w:line="240" w:lineRule="auto"/>
            </w:pPr>
            <w:r>
              <w:rPr>
                <w:sz w:val="24"/>
                <w:szCs w:val="24"/>
                <w:b w:val="1"/>
                <w:bCs w:val="1"/>
              </w:rPr>
              <w:t xml:space="preserve">損工日數率(LDR)</w:t>
            </w:r>
          </w:p>
        </w:tc>
        <w:tc>
          <w:tcPr>
            <w:tcW w:w="1800" w:type="dxa"/>
            <w:noWrap/>
          </w:tcPr>
          <w:p>
            <w:pPr>
              <w:jc w:val="center"/>
              <w:spacing w:line="240" w:lineRule="auto"/>
            </w:pPr>
            <w:r>
              <w:rPr>
                <w:sz w:val="24"/>
                <w:szCs w:val="24"/>
                <w:b w:val="1"/>
                <w:bCs w:val="1"/>
              </w:rPr>
              <w:t xml:space="preserve">失能傷害頻率(FR)</w:t>
            </w:r>
          </w:p>
        </w:tc>
        <w:tc>
          <w:tcPr>
            <w:tcW w:w="1800" w:type="dxa"/>
            <w:noWrap/>
          </w:tcPr>
          <w:p>
            <w:pPr>
              <w:jc w:val="center"/>
              <w:spacing w:line="240" w:lineRule="auto"/>
            </w:pPr>
            <w:r>
              <w:rPr>
                <w:sz w:val="24"/>
                <w:szCs w:val="24"/>
                <w:b w:val="1"/>
                <w:bCs w:val="1"/>
              </w:rPr>
              <w:t xml:space="preserve">失能傷害嚴重率(SR)</w:t>
            </w:r>
          </w:p>
        </w:tc>
      </w:tr>
      <w:tr>
        <w:trPr/>
        <w:tc>
          <w:tcPr>
            <w:tcW w:w="1800" w:type="dxa"/>
            <w:noWrap/>
          </w:tcPr>
          <w:p>
            <w:pPr>
              <w:jc w:val="center"/>
              <w:spacing w:line="240" w:lineRule="auto"/>
            </w:pPr>
            <w:r>
              <w:rPr>
                <w:sz w:val="24"/>
                <w:szCs w:val="24"/>
                <w:b w:val="1"/>
                <w:bCs w:val="1"/>
              </w:rPr>
              <w:t xml:space="preserve">總公司(台北)</w:t>
            </w:r>
          </w:p>
        </w:tc>
        <w:tc>
          <w:tcPr>
            <w:tcW w:w="1800" w:type="dxa"/>
            <w:noWrap/>
          </w:tcPr>
          <w:p>
            <w:pPr>
              <w:jc w:val="center"/>
              <w:spacing w:line="240" w:lineRule="auto"/>
            </w:pPr>
            <w:r>
              <w:rPr/>
              <w:t xml:space="preserve">0</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台中</w:t>
            </w:r>
          </w:p>
        </w:tc>
        <w:tc>
          <w:tcPr>
            <w:tcW w:w="1800" w:type="dxa"/>
            <w:noWrap/>
          </w:tcPr>
          <w:p>
            <w:pPr>
              <w:jc w:val="center"/>
              <w:spacing w:line="240" w:lineRule="auto"/>
            </w:pPr>
            <w:r>
              <w:rPr/>
              <w:t xml:space="preserve">0</w:t>
            </w:r>
          </w:p>
        </w:tc>
        <w:tc>
          <w:tcPr>
            <w:tcW w:w="1800" w:type="dxa"/>
            <w:noWrap/>
          </w:tcPr>
          <w:p>
            <w:pPr>
              <w:jc w:val="center"/>
              <w:spacing w:line="240" w:lineRule="auto"/>
            </w:pPr>
            <w:r>
              <w:rPr/>
              <w:t xml:space="preserve">587.2</w:t>
            </w:r>
          </w:p>
        </w:tc>
        <w:tc>
          <w:tcPr>
            <w:tcW w:w="1800" w:type="dxa"/>
            <w:noWrap/>
          </w:tcPr>
          <w:p>
            <w:pPr>
              <w:jc w:val="center"/>
              <w:spacing w:line="240" w:lineRule="auto"/>
            </w:pPr>
            <w:r>
              <w:rPr/>
              <w:t xml:space="preserve">24.2</w:t>
            </w:r>
          </w:p>
        </w:tc>
        <w:tc>
          <w:tcPr>
            <w:tcW w:w="1800" w:type="dxa"/>
            <w:noWrap/>
          </w:tcPr>
          <w:p>
            <w:pPr>
              <w:jc w:val="center"/>
              <w:spacing w:line="240" w:lineRule="auto"/>
            </w:pPr>
            <w:r>
              <w:rPr/>
              <w:t xml:space="preserve">395.708</w:t>
            </w:r>
          </w:p>
        </w:tc>
      </w:tr>
      <w:tr>
        <w:trPr/>
        <w:tc>
          <w:tcPr>
            <w:tcW w:w="1800" w:type="dxa"/>
            <w:noWrap/>
          </w:tcPr>
          <w:p>
            <w:pPr>
              <w:jc w:val="center"/>
              <w:spacing w:line="240" w:lineRule="auto"/>
            </w:pPr>
            <w:r>
              <w:rPr>
                <w:sz w:val="24"/>
                <w:szCs w:val="24"/>
                <w:b w:val="1"/>
                <w:bCs w:val="1"/>
              </w:rPr>
              <w:t xml:space="preserve">東莞 TMC</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 TME</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 TMA</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 TMU</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 TMJ</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請提供您所在據點的2025年失能傷害統計整體敘述(GRI 403-9)(GRI 403-10)
2025年職災計有__件，損失__天，較2024年(職災__件，損失__天)偏高/低，傷害類型為跌傷__件、割傷__件、碰傷__件及壓傷__件，受傷人數__人(占2025年底員工總人數____人之__%)。</w:t>
      </w:r>
    </w:p>
    <w:p>
      <w:pPr>
        <w:spacing w:line="240" w:lineRule="auto"/>
      </w:pPr>
      <w:r>
        <w:rPr>
          <w:sz w:val="22"/>
          <w:szCs w:val="22"/>
        </w:rPr>
        <w:t xml:space="preserve">請複製題目，填入數字</w:t>
      </w:r>
    </w:p>
    <w:p>
      <w:pPr>
        <w:spacing w:line="240" w:lineRule="auto"/>
      </w:pPr>
      <w:r>
        <w:rPr/>
        <w:t xml:space="preserve">答案：2025年職災計有8件，損失190天，較2024年(職災2件，損失_2_天)偏高，傷害類型為跌傷_1_件、割傷_2_件、碰傷_4_件及壓傷_0_件，受傷人數_8_人(占2025年底員工總人數__180__人之_4.4_%)。
勞檢職安違規事件
1.工傷處理流程
一、目的與原則
1) 事故先救人、再控風險、後調查改善。
2) 公傷（公傷假）是否成立與給假天數，需依事故原因/時間/地點及醫師診斷證明審查認定，並完成簽核。
二、權責
- 事故單位/現場人員：立即通報、緊急處置、陪同就醫、蒐集事證、完成事故報告與改善措施。
- 單位主管：現場指揮、確認緊急處置、協助當事人完成事故報告、提出改善與資源。
- 職安單位：重大職災法定通報、開立職業傷病門診單、會同調查、審查報告與改善、審查公傷成立與否。
- 勞工代表：參與事故原因複查（廠內事故）。
- 人資單位：依傷況通知緊急聯絡人（職安協同/或依規範流程）、辦理意外險理賠、必要時協助假別異動與薪資補差。
- 總經理：核定公傷假天數（依流程簽核）。
三、流程總覽（SOP）
Step 0｜事故發生立即通報（第一時間）
1) 現場人員/事故單位立即通報：單位主管 + 職安單位。
2) 判定是否為「重大職災」：
   - 死亡；或 3人以上罹災；或 1人以上需住院。
3) 若屬重大職災：職安單位需於 8 小時內通報當地勞動檢查主管機關，並同步通報公司高階主管（依規範名單）。
Step 1｜緊急處置與就醫（先救人）
1) 在不危及自身安全下，立即採必要措施（急救、止血、固定、隔離危害、避免二次災害）。
2) 需要救護車：告知作業場所最高主管後撥打 119；事故單位須派員陪同就醫並協助就醫事項。
3) 重大職災現場：除必要急救/搶救外，未經司法或檢查機關許可，不得移動或破壞現場。
4) 就醫文件：由職安單位開立「職業傷病門診單」供健保特約院所就診。
   - 若事出緊急未及取得門診單，可先用健保就醫；後續依規定持門診單、收據正本、健保卡至就診機構辦理退費。
Step 2｜事故調查與報告（釐清原因）
1) 事故單位彙整事故經過、受傷情形與初步原因，填寫：
   - 《意外事故調查及改善報告》
2) 廠/場內事故（非交通）：緊急處置後，事故單位須會同「職安單位 + 勞工代表」複查原因。
3) 報告撰寫：原則由當事人撰寫；若無法撰寫，由主管協助，且內容需取得當事人確認。
Step 3｜改善措施與追蹤（避免再發）
1) 報告內需提出矯正/預防措施與完成日期。
2) 時限：事故發生後 5 個工作天內，完成報告與簽核流程並送職安單位審查。
3) 職安單位審查改善成效，必要時要求補強、重新檢討並追蹤至完成。
四、公傷假審查與認定（公傷是否成立、給假天數）
A. 申請審查（事故後 5 個工作天內）
需提供資料：
- 《意外事故調查及改善報告》
- 醫師診斷證明
- 若屬交通意外（上下班）：另附
  1) 道路交通事故登記聯單
  2) 駕照影本
  3) 上下班路線圖
B. 職安審查與認定
1) 職安依事故原因、時間、地點等判定公傷假是否成立。
2) 給假天數：由事故單位主管與職安參酌診斷證明及實際需求認定，並呈總經理核定。
3) 續假/復健公傷假：同流程辦理，檢附最新診斷證明。
4) 如有爭議：申請人需配合至職業醫學科門診由專科醫師判定。
5) 核准後：員工依公司考勤規範提出公傷假請假。
6) 未釐清前暫行：可先以病假/特休申請；待權責釐清後，由人資協助假別異動與薪資補差（如適用）。
五、交通意外（上下班）補充
- 需確認上下班路線與時間合理性，並備齊交通案所需文件。
- 依規範：交通意外不需提出矯正/預防措施，但仍需完成事故調查與簽核資料。
六、保險理賠（意外險）
- 傷病醫療完成後，由罹災者提供理賠所需文件；人資依規範辦理意外險理賠申請。
2.處理進度
狀態：案件未結案。
醫療：同仁復健中，持續回診。
關懷：公司定期關懷/追蹤。
復工：復工時將依醫囑調整職務或工時，提供適應性安排與必要協助。
3.內部管理流程與政策
限制特定鐵捲門人員出入、改由正門/小門通行、車道門常閉、紅龍柱管制、堆高機限速(降至 4–5 km/h)、加裝環景盲點警示音與地面 LED 紅光警示
</w:t>
      </w:r>
    </w:p>
    <w:p>
      <w:pPr/>
      <w:r>
        <w:rPr/>
        <w:t xml:space="preserve"/>
      </w:r>
    </w:p>
    <w:p>
      <w:pPr>
        <w:spacing w:line="240" w:lineRule="auto"/>
      </w:pPr>
      <w:r>
        <w:rPr>
          <w:sz w:val="28"/>
          <w:szCs w:val="28"/>
          <w:b w:val="1"/>
          <w:bCs w:val="1"/>
          <w:u w:val="single"/>
        </w:rPr>
        <w:t xml:space="preserve">請填寫失能傷害定義與發生件數、損失天數至下表(GRI 403-9)(GRI 403-10)</w:t>
      </w:r>
    </w:p>
    <w:p>
      <w:pPr>
        <w:spacing w:line="240" w:lineRule="auto"/>
      </w:pPr>
      <w:r>
        <w:rPr>
          <w:sz w:val="22"/>
          <w:szCs w:val="22"/>
        </w:rPr>
        <w:t xml:space="preserve">註：不含員工上下班交通事故。
定義：
1.死亡：因職業災害致使工作者喪失生命，不論罹災至死亡時間之長短。以損失6,000日計
2.永久全失能：除死亡外之任何足使罹災者造成永久全失能，或在一次事故中損失下列各項之一，或失去其機能者：1.雙目。2.一隻眼睛及一隻手，或手臂或腿或足。3.不同肢中之任何下列兩種：手、臂、足或腿。以損失6,000日計。
3.永久部分失能：除死亡及永久全失能以外之任何足以造成肢體之任何一部分完全失去，或失去其機能者。不論該受傷之肢體或損傷身體機能之事前有無任何失能。
4.暫時全失能：罹災人未死亡，亦未永久失能。但不能繼續其正常工作，必須休班離開工作場所，損失時間在一日(含)以上(包括：國定假日、例休假日或停工日)，暫時不能恢復工作者。</w:t>
      </w:r>
    </w:p>
    <w:tbl>
      <w:tblGrid>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死亡-發生件數</w:t>
            </w:r>
          </w:p>
        </w:tc>
        <w:tc>
          <w:tcPr>
            <w:tcW w:w="1800" w:type="dxa"/>
            <w:noWrap/>
          </w:tcPr>
          <w:p>
            <w:pPr>
              <w:jc w:val="center"/>
              <w:spacing w:line="240" w:lineRule="auto"/>
            </w:pPr>
            <w:r>
              <w:rPr>
                <w:sz w:val="24"/>
                <w:szCs w:val="24"/>
                <w:b w:val="1"/>
                <w:bCs w:val="1"/>
              </w:rPr>
              <w:t xml:space="preserve">死亡-損失天數</w:t>
            </w:r>
          </w:p>
        </w:tc>
        <w:tc>
          <w:tcPr>
            <w:tcW w:w="1800" w:type="dxa"/>
            <w:noWrap/>
          </w:tcPr>
          <w:p>
            <w:pPr>
              <w:jc w:val="center"/>
              <w:spacing w:line="240" w:lineRule="auto"/>
            </w:pPr>
            <w:r>
              <w:rPr>
                <w:sz w:val="24"/>
                <w:szCs w:val="24"/>
                <w:b w:val="1"/>
                <w:bCs w:val="1"/>
              </w:rPr>
              <w:t xml:space="preserve">永久全失能-發生件數</w:t>
            </w:r>
          </w:p>
        </w:tc>
        <w:tc>
          <w:tcPr>
            <w:tcW w:w="1800" w:type="dxa"/>
            <w:noWrap/>
          </w:tcPr>
          <w:p>
            <w:pPr>
              <w:jc w:val="center"/>
              <w:spacing w:line="240" w:lineRule="auto"/>
            </w:pPr>
            <w:r>
              <w:rPr>
                <w:sz w:val="24"/>
                <w:szCs w:val="24"/>
                <w:b w:val="1"/>
                <w:bCs w:val="1"/>
              </w:rPr>
              <w:t xml:space="preserve">永久全失能-損失天數</w:t>
            </w:r>
          </w:p>
        </w:tc>
        <w:tc>
          <w:tcPr>
            <w:tcW w:w="1800" w:type="dxa"/>
            <w:noWrap/>
          </w:tcPr>
          <w:p>
            <w:pPr>
              <w:jc w:val="center"/>
              <w:spacing w:line="240" w:lineRule="auto"/>
            </w:pPr>
            <w:r>
              <w:rPr>
                <w:sz w:val="24"/>
                <w:szCs w:val="24"/>
                <w:b w:val="1"/>
                <w:bCs w:val="1"/>
              </w:rPr>
              <w:t xml:space="preserve">永久部分失能-發生件數</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bl>
    <w:tbl>
      <w:tblGrid>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永久部分失能-損失天數</w:t>
            </w:r>
          </w:p>
        </w:tc>
        <w:tc>
          <w:tcPr>
            <w:tcW w:w="1800" w:type="dxa"/>
            <w:noWrap/>
          </w:tcPr>
          <w:p>
            <w:pPr>
              <w:jc w:val="center"/>
              <w:spacing w:line="240" w:lineRule="auto"/>
            </w:pPr>
            <w:r>
              <w:rPr>
                <w:sz w:val="24"/>
                <w:szCs w:val="24"/>
                <w:b w:val="1"/>
                <w:bCs w:val="1"/>
              </w:rPr>
              <w:t xml:space="preserve">暫時全失能-發生件數</w:t>
            </w:r>
          </w:p>
        </w:tc>
        <w:tc>
          <w:tcPr>
            <w:tcW w:w="1800" w:type="dxa"/>
            <w:noWrap/>
          </w:tcPr>
          <w:p>
            <w:pPr>
              <w:jc w:val="center"/>
              <w:spacing w:line="240" w:lineRule="auto"/>
            </w:pPr>
            <w:r>
              <w:rPr>
                <w:sz w:val="24"/>
                <w:szCs w:val="24"/>
                <w:b w:val="1"/>
                <w:bCs w:val="1"/>
              </w:rPr>
              <w:t xml:space="preserve">暫時全失能-損失天數</w:t>
            </w:r>
          </w:p>
        </w:tc>
      </w:tr>
      <w:tr>
        <w:trPr/>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8</w:t>
            </w:r>
          </w:p>
        </w:tc>
        <w:tc>
          <w:tcPr>
            <w:tcW w:w="1800" w:type="dxa"/>
            <w:noWrap/>
          </w:tcPr>
          <w:p>
            <w:pPr>
              <w:jc w:val="center"/>
              <w:spacing w:line="240" w:lineRule="auto"/>
            </w:pPr>
            <w:r>
              <w:rPr/>
              <w:t xml:space="preserve"/>
            </w:r>
          </w:p>
        </w:tc>
      </w:tr>
    </w:tbl>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6.4.5 推行健康服務與促進活動，減少健康風險</w:t>
      </w:r>
    </w:p>
    <w:p>
      <w:pPr/>
      <w:r>
        <w:rPr/>
        <w:t xml:space="preserve"/>
      </w:r>
    </w:p>
    <w:p>
      <w:pPr>
        <w:spacing w:line="240" w:lineRule="auto"/>
      </w:pPr>
      <w:r>
        <w:rPr>
          <w:sz w:val="28"/>
          <w:szCs w:val="28"/>
          <w:b w:val="1"/>
          <w:bCs w:val="1"/>
          <w:u w:val="single"/>
        </w:rPr>
        <w:t xml:space="preserve">推行健康服務與促進活動，減少健康風險 (GRI 403-3) (GRI 403-6)
請填寫體格檢查及健康檢查結果至下表</w:t>
      </w:r>
    </w:p>
    <w:tbl>
      <w:tblGrid>
        <w:gridCol w:w="1800" w:type="dxa"/>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總公司(台北)-頻率</w:t>
            </w:r>
          </w:p>
        </w:tc>
        <w:tc>
          <w:tcPr>
            <w:tcW w:w="1800" w:type="dxa"/>
            <w:noWrap/>
          </w:tcPr>
          <w:p>
            <w:pPr>
              <w:jc w:val="center"/>
              <w:spacing w:line="240" w:lineRule="auto"/>
            </w:pPr>
            <w:r>
              <w:rPr>
                <w:sz w:val="24"/>
                <w:szCs w:val="24"/>
                <w:b w:val="1"/>
                <w:bCs w:val="1"/>
              </w:rPr>
              <w:t xml:space="preserve">總公司(台北)-受檢人數</w:t>
            </w:r>
          </w:p>
        </w:tc>
        <w:tc>
          <w:tcPr>
            <w:tcW w:w="1800" w:type="dxa"/>
            <w:noWrap/>
          </w:tcPr>
          <w:p>
            <w:pPr>
              <w:jc w:val="center"/>
              <w:spacing w:line="240" w:lineRule="auto"/>
            </w:pPr>
            <w:r>
              <w:rPr>
                <w:sz w:val="24"/>
                <w:szCs w:val="24"/>
                <w:b w:val="1"/>
                <w:bCs w:val="1"/>
              </w:rPr>
              <w:t xml:space="preserve">總公司(台北)-項目是否優於當地法規</w:t>
            </w:r>
          </w:p>
        </w:tc>
        <w:tc>
          <w:tcPr>
            <w:tcW w:w="1800" w:type="dxa"/>
            <w:noWrap/>
          </w:tcPr>
          <w:p>
            <w:pPr>
              <w:jc w:val="center"/>
              <w:spacing w:line="240" w:lineRule="auto"/>
            </w:pPr>
            <w:r>
              <w:rPr>
                <w:sz w:val="24"/>
                <w:szCs w:val="24"/>
                <w:b w:val="1"/>
                <w:bCs w:val="1"/>
              </w:rPr>
              <w:t xml:space="preserve">台中-頻率</w:t>
            </w:r>
          </w:p>
        </w:tc>
        <w:tc>
          <w:tcPr>
            <w:tcW w:w="1800" w:type="dxa"/>
            <w:noWrap/>
          </w:tcPr>
          <w:p>
            <w:pPr>
              <w:jc w:val="center"/>
              <w:spacing w:line="240" w:lineRule="auto"/>
            </w:pPr>
            <w:r>
              <w:rPr>
                <w:sz w:val="24"/>
                <w:szCs w:val="24"/>
                <w:b w:val="1"/>
                <w:bCs w:val="1"/>
              </w:rPr>
              <w:t xml:space="preserve">台中-受檢人數</w:t>
            </w:r>
          </w:p>
        </w:tc>
        <w:tc>
          <w:tcPr>
            <w:tcW w:w="1800" w:type="dxa"/>
            <w:noWrap/>
          </w:tcPr>
          <w:p>
            <w:pPr>
              <w:jc w:val="center"/>
              <w:spacing w:line="240" w:lineRule="auto"/>
            </w:pPr>
            <w:r>
              <w:rPr>
                <w:sz w:val="24"/>
                <w:szCs w:val="24"/>
                <w:b w:val="1"/>
                <w:bCs w:val="1"/>
              </w:rPr>
              <w:t xml:space="preserve">台中-項目是否優於當地法規</w:t>
            </w:r>
          </w:p>
        </w:tc>
      </w:tr>
      <w:tr>
        <w:trPr/>
        <w:tc>
          <w:tcPr>
            <w:tcW w:w="1800" w:type="dxa"/>
            <w:noWrap/>
          </w:tcPr>
          <w:p>
            <w:pPr>
              <w:jc w:val="center"/>
              <w:spacing w:line="240" w:lineRule="auto"/>
            </w:pPr>
            <w:r>
              <w:rPr>
                <w:sz w:val="24"/>
                <w:szCs w:val="24"/>
                <w:b w:val="1"/>
                <w:bCs w:val="1"/>
              </w:rPr>
              <w:t xml:space="preserve">一般體格檢查(新進或調職員工)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83</w:t>
            </w:r>
          </w:p>
        </w:tc>
        <w:tc>
          <w:tcPr>
            <w:tcW w:w="1800" w:type="dxa"/>
            <w:noWrap/>
          </w:tcPr>
          <w:p>
            <w:pPr>
              <w:jc w:val="center"/>
              <w:spacing w:line="240" w:lineRule="auto"/>
            </w:pPr>
            <w:r>
              <w:rPr/>
              <w:t xml:space="preserve">83</w:t>
            </w:r>
          </w:p>
        </w:tc>
        <w:tc>
          <w:tcPr>
            <w:tcW w:w="1800" w:type="dxa"/>
            <w:noWrap/>
          </w:tcPr>
          <w:p>
            <w:pPr>
              <w:jc w:val="center"/>
              <w:spacing w:line="240" w:lineRule="auto"/>
            </w:pPr>
            <w:r>
              <w:rPr/>
              <w:t xml:space="preserve">否</w:t>
            </w:r>
          </w:p>
        </w:tc>
      </w:tr>
      <w:tr>
        <w:trPr/>
        <w:tc>
          <w:tcPr>
            <w:tcW w:w="1800" w:type="dxa"/>
            <w:noWrap/>
          </w:tcPr>
          <w:p>
            <w:pPr>
              <w:jc w:val="center"/>
              <w:spacing w:line="240" w:lineRule="auto"/>
            </w:pPr>
            <w:r>
              <w:rPr>
                <w:sz w:val="24"/>
                <w:szCs w:val="24"/>
                <w:b w:val="1"/>
                <w:bCs w:val="1"/>
              </w:rPr>
              <w:t xml:space="preserve">特殊體格檢查(從事特別危害健康作業之新進或調職員工)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NA</w:t>
            </w:r>
          </w:p>
        </w:tc>
      </w:tr>
      <w:tr>
        <w:trPr/>
        <w:tc>
          <w:tcPr>
            <w:tcW w:w="1800" w:type="dxa"/>
            <w:noWrap/>
          </w:tcPr>
          <w:p>
            <w:pPr>
              <w:jc w:val="center"/>
              <w:spacing w:line="240" w:lineRule="auto"/>
            </w:pPr>
            <w:r>
              <w:rPr>
                <w:sz w:val="24"/>
                <w:szCs w:val="24"/>
                <w:b w:val="1"/>
                <w:bCs w:val="1"/>
              </w:rPr>
              <w:t xml:space="preserve">一般健康檢查(所有在職員工)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108</w:t>
            </w:r>
          </w:p>
        </w:tc>
        <w:tc>
          <w:tcPr>
            <w:tcW w:w="1800" w:type="dxa"/>
            <w:noWrap/>
          </w:tcPr>
          <w:p>
            <w:pPr>
              <w:jc w:val="center"/>
              <w:spacing w:line="240" w:lineRule="auto"/>
            </w:pPr>
            <w:r>
              <w:rPr/>
              <w:t xml:space="preserve">98</w:t>
            </w:r>
          </w:p>
        </w:tc>
        <w:tc>
          <w:tcPr>
            <w:tcW w:w="1800" w:type="dxa"/>
            <w:noWrap/>
          </w:tcPr>
          <w:p>
            <w:pPr>
              <w:jc w:val="center"/>
              <w:spacing w:line="240" w:lineRule="auto"/>
            </w:pPr>
            <w:r>
              <w:rPr/>
              <w:t xml:space="preserve">是</w:t>
            </w:r>
          </w:p>
        </w:tc>
      </w:tr>
      <w:tr>
        <w:trPr/>
        <w:tc>
          <w:tcPr>
            <w:tcW w:w="1800" w:type="dxa"/>
            <w:noWrap/>
          </w:tcPr>
          <w:p>
            <w:pPr>
              <w:jc w:val="center"/>
              <w:spacing w:line="240" w:lineRule="auto"/>
            </w:pPr>
            <w:r>
              <w:rPr>
                <w:sz w:val="24"/>
                <w:szCs w:val="24"/>
                <w:b w:val="1"/>
                <w:bCs w:val="1"/>
              </w:rPr>
              <w:t xml:space="preserve">特殊健康檢查(從事特別危害健康作業在職員工)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NA</w:t>
            </w:r>
          </w:p>
        </w:tc>
      </w:tr>
    </w:tbl>
    <w:tbl>
      <w:tblGrid>
        <w:gridCol w:w="1800" w:type="dxa"/>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東莞 TMC-頻率</w:t>
            </w:r>
          </w:p>
        </w:tc>
        <w:tc>
          <w:tcPr>
            <w:tcW w:w="1800" w:type="dxa"/>
            <w:noWrap/>
          </w:tcPr>
          <w:p>
            <w:pPr>
              <w:jc w:val="center"/>
              <w:spacing w:line="240" w:lineRule="auto"/>
            </w:pPr>
            <w:r>
              <w:rPr>
                <w:sz w:val="24"/>
                <w:szCs w:val="24"/>
                <w:b w:val="1"/>
                <w:bCs w:val="1"/>
              </w:rPr>
              <w:t xml:space="preserve">東莞 TMC-受檢人數</w:t>
            </w:r>
          </w:p>
        </w:tc>
        <w:tc>
          <w:tcPr>
            <w:tcW w:w="1800" w:type="dxa"/>
            <w:noWrap/>
          </w:tcPr>
          <w:p>
            <w:pPr>
              <w:jc w:val="center"/>
              <w:spacing w:line="240" w:lineRule="auto"/>
            </w:pPr>
            <w:r>
              <w:rPr>
                <w:sz w:val="24"/>
                <w:szCs w:val="24"/>
                <w:b w:val="1"/>
                <w:bCs w:val="1"/>
              </w:rPr>
              <w:t xml:space="preserve">東莞 TMC-項目是否優於當地法規</w:t>
            </w:r>
          </w:p>
        </w:tc>
        <w:tc>
          <w:tcPr>
            <w:tcW w:w="1800" w:type="dxa"/>
            <w:noWrap/>
          </w:tcPr>
          <w:p>
            <w:pPr>
              <w:jc w:val="center"/>
              <w:spacing w:line="240" w:lineRule="auto"/>
            </w:pPr>
            <w:r>
              <w:rPr>
                <w:sz w:val="24"/>
                <w:szCs w:val="24"/>
                <w:b w:val="1"/>
                <w:bCs w:val="1"/>
              </w:rPr>
              <w:t xml:space="preserve">法國 TME-頻率</w:t>
            </w:r>
          </w:p>
        </w:tc>
        <w:tc>
          <w:tcPr>
            <w:tcW w:w="1800" w:type="dxa"/>
            <w:noWrap/>
          </w:tcPr>
          <w:p>
            <w:pPr>
              <w:jc w:val="center"/>
              <w:spacing w:line="240" w:lineRule="auto"/>
            </w:pPr>
            <w:r>
              <w:rPr>
                <w:sz w:val="24"/>
                <w:szCs w:val="24"/>
                <w:b w:val="1"/>
                <w:bCs w:val="1"/>
              </w:rPr>
              <w:t xml:space="preserve">法國 TME-受檢人數</w:t>
            </w:r>
          </w:p>
        </w:tc>
        <w:tc>
          <w:tcPr>
            <w:tcW w:w="1800" w:type="dxa"/>
            <w:noWrap/>
          </w:tcPr>
          <w:p>
            <w:pPr>
              <w:jc w:val="center"/>
              <w:spacing w:line="240" w:lineRule="auto"/>
            </w:pPr>
            <w:r>
              <w:rPr>
                <w:sz w:val="24"/>
                <w:szCs w:val="24"/>
                <w:b w:val="1"/>
                <w:bCs w:val="1"/>
              </w:rPr>
              <w:t xml:space="preserve">法國 TME-項目是否優於當地法規</w:t>
            </w:r>
          </w:p>
        </w:tc>
      </w:tr>
      <w:tr>
        <w:trPr/>
        <w:tc>
          <w:tcPr>
            <w:tcW w:w="1800" w:type="dxa"/>
            <w:noWrap/>
          </w:tcPr>
          <w:p>
            <w:pPr>
              <w:jc w:val="center"/>
              <w:spacing w:line="240" w:lineRule="auto"/>
            </w:pPr>
            <w:r>
              <w:rPr>
                <w:sz w:val="24"/>
                <w:szCs w:val="24"/>
                <w:b w:val="1"/>
                <w:bCs w:val="1"/>
              </w:rPr>
              <w:t xml:space="preserve">一般體格檢查(新進或調職員工)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特殊體格檢查(從事特別危害健康作業之新進或調職員工)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一般健康檢查(所有在職員工)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特殊健康檢查(從事特別危害健康作業在職員工)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tbl>
      <w:tblGrid>
        <w:gridCol w:w="1800" w:type="dxa"/>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澳洲 TMA-頻率</w:t>
            </w:r>
          </w:p>
        </w:tc>
        <w:tc>
          <w:tcPr>
            <w:tcW w:w="1800" w:type="dxa"/>
            <w:noWrap/>
          </w:tcPr>
          <w:p>
            <w:pPr>
              <w:jc w:val="center"/>
              <w:spacing w:line="240" w:lineRule="auto"/>
            </w:pPr>
            <w:r>
              <w:rPr>
                <w:sz w:val="24"/>
                <w:szCs w:val="24"/>
                <w:b w:val="1"/>
                <w:bCs w:val="1"/>
              </w:rPr>
              <w:t xml:space="preserve">澳洲 TMA-受檢人數</w:t>
            </w:r>
          </w:p>
        </w:tc>
        <w:tc>
          <w:tcPr>
            <w:tcW w:w="1800" w:type="dxa"/>
            <w:noWrap/>
          </w:tcPr>
          <w:p>
            <w:pPr>
              <w:jc w:val="center"/>
              <w:spacing w:line="240" w:lineRule="auto"/>
            </w:pPr>
            <w:r>
              <w:rPr>
                <w:sz w:val="24"/>
                <w:szCs w:val="24"/>
                <w:b w:val="1"/>
                <w:bCs w:val="1"/>
              </w:rPr>
              <w:t xml:space="preserve">澳洲 TMA-項目是否優於當地法規</w:t>
            </w:r>
          </w:p>
        </w:tc>
        <w:tc>
          <w:tcPr>
            <w:tcW w:w="1800" w:type="dxa"/>
            <w:noWrap/>
          </w:tcPr>
          <w:p>
            <w:pPr>
              <w:jc w:val="center"/>
              <w:spacing w:line="240" w:lineRule="auto"/>
            </w:pPr>
            <w:r>
              <w:rPr>
                <w:sz w:val="24"/>
                <w:szCs w:val="24"/>
                <w:b w:val="1"/>
                <w:bCs w:val="1"/>
              </w:rPr>
              <w:t xml:space="preserve">美國 TMU-頻率</w:t>
            </w:r>
          </w:p>
        </w:tc>
        <w:tc>
          <w:tcPr>
            <w:tcW w:w="1800" w:type="dxa"/>
            <w:noWrap/>
          </w:tcPr>
          <w:p>
            <w:pPr>
              <w:jc w:val="center"/>
              <w:spacing w:line="240" w:lineRule="auto"/>
            </w:pPr>
            <w:r>
              <w:rPr>
                <w:sz w:val="24"/>
                <w:szCs w:val="24"/>
                <w:b w:val="1"/>
                <w:bCs w:val="1"/>
              </w:rPr>
              <w:t xml:space="preserve">美國 TMU-受檢人數</w:t>
            </w:r>
          </w:p>
        </w:tc>
        <w:tc>
          <w:tcPr>
            <w:tcW w:w="1800" w:type="dxa"/>
            <w:noWrap/>
          </w:tcPr>
          <w:p>
            <w:pPr>
              <w:jc w:val="center"/>
              <w:spacing w:line="240" w:lineRule="auto"/>
            </w:pPr>
            <w:r>
              <w:rPr>
                <w:sz w:val="24"/>
                <w:szCs w:val="24"/>
                <w:b w:val="1"/>
                <w:bCs w:val="1"/>
              </w:rPr>
              <w:t xml:space="preserve">美國 TMU-項目是否優於當地法規</w:t>
            </w:r>
          </w:p>
        </w:tc>
      </w:tr>
      <w:tr>
        <w:trPr/>
        <w:tc>
          <w:tcPr>
            <w:tcW w:w="1800" w:type="dxa"/>
            <w:noWrap/>
          </w:tcPr>
          <w:p>
            <w:pPr>
              <w:jc w:val="center"/>
              <w:spacing w:line="240" w:lineRule="auto"/>
            </w:pPr>
            <w:r>
              <w:rPr>
                <w:sz w:val="24"/>
                <w:szCs w:val="24"/>
                <w:b w:val="1"/>
                <w:bCs w:val="1"/>
              </w:rPr>
              <w:t xml:space="preserve">一般體格檢查(新進或調職員工)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特殊體格檢查(從事特別危害健康作業之新進或調職員工)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一般健康檢查(所有在職員工)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特殊健康檢查(從事特別危害健康作業在職員工)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tbl>
      <w:tblGrid>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日本 TMJ-頻率</w:t>
            </w:r>
          </w:p>
        </w:tc>
        <w:tc>
          <w:tcPr>
            <w:tcW w:w="1800" w:type="dxa"/>
            <w:noWrap/>
          </w:tcPr>
          <w:p>
            <w:pPr>
              <w:jc w:val="center"/>
              <w:spacing w:line="240" w:lineRule="auto"/>
            </w:pPr>
            <w:r>
              <w:rPr>
                <w:sz w:val="24"/>
                <w:szCs w:val="24"/>
                <w:b w:val="1"/>
                <w:bCs w:val="1"/>
              </w:rPr>
              <w:t xml:space="preserve">日本 TMJ-受檢人數</w:t>
            </w:r>
          </w:p>
        </w:tc>
        <w:tc>
          <w:tcPr>
            <w:tcW w:w="1800" w:type="dxa"/>
            <w:noWrap/>
          </w:tcPr>
          <w:p>
            <w:pPr>
              <w:jc w:val="center"/>
              <w:spacing w:line="240" w:lineRule="auto"/>
            </w:pPr>
            <w:r>
              <w:rPr>
                <w:sz w:val="24"/>
                <w:szCs w:val="24"/>
                <w:b w:val="1"/>
                <w:bCs w:val="1"/>
              </w:rPr>
              <w:t xml:space="preserve">日本 TMJ-項目是否優於當地法規</w:t>
            </w:r>
          </w:p>
        </w:tc>
      </w:tr>
      <w:tr>
        <w:trPr/>
        <w:tc>
          <w:tcPr>
            <w:tcW w:w="1800" w:type="dxa"/>
            <w:noWrap/>
          </w:tcPr>
          <w:p>
            <w:pPr>
              <w:jc w:val="center"/>
              <w:spacing w:line="240" w:lineRule="auto"/>
            </w:pPr>
            <w:r>
              <w:rPr>
                <w:sz w:val="24"/>
                <w:szCs w:val="24"/>
                <w:b w:val="1"/>
                <w:bCs w:val="1"/>
              </w:rPr>
              <w:t xml:space="preserve">一般體格檢查(新進或調職員工)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特殊體格檢查(從事特別危害健康作業之新進或調職員工)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一般健康檢查(所有在職員工)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特殊健康檢查(從事特別危害健康作業在職員工)</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請說明所在據點有無「資深員工健檢」、「高階主管健檢」，如有請說明：(1)受檢對象/資格
(2)頻率
(3)受檢項目
(4)受檢人數</w:t>
      </w:r>
    </w:p>
    <w:p>
      <w:pPr>
        <w:spacing w:line="240" w:lineRule="auto"/>
      </w:pPr>
      <w:r>
        <w:rPr/>
        <w:t xml:space="preserve">答案：無</w:t>
      </w:r>
    </w:p>
    <w:p>
      <w:pPr/>
      <w:r>
        <w:rPr/>
        <w:t xml:space="preserve"/>
      </w:r>
    </w:p>
    <w:p>
      <w:pPr>
        <w:spacing w:line="240" w:lineRule="auto"/>
      </w:pPr>
      <w:r>
        <w:rPr>
          <w:sz w:val="28"/>
          <w:szCs w:val="28"/>
          <w:b w:val="1"/>
          <w:bCs w:val="1"/>
          <w:u w:val="single"/>
        </w:rPr>
        <w:t xml:space="preserve">請填寫臨場服務實施次數至下表</w:t>
      </w:r>
    </w:p>
    <w:tbl>
      <w:tblGrid>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醫師臨場服務次數</w:t>
            </w:r>
          </w:p>
        </w:tc>
        <w:tc>
          <w:tcPr>
            <w:tcW w:w="1800" w:type="dxa"/>
            <w:noWrap/>
          </w:tcPr>
          <w:p>
            <w:pPr>
              <w:jc w:val="center"/>
              <w:spacing w:line="240" w:lineRule="auto"/>
            </w:pPr>
            <w:r>
              <w:rPr>
                <w:sz w:val="24"/>
                <w:szCs w:val="24"/>
                <w:b w:val="1"/>
                <w:bCs w:val="1"/>
              </w:rPr>
              <w:t xml:space="preserve">護理師臨場服務次數</w:t>
            </w:r>
          </w:p>
        </w:tc>
        <w:tc>
          <w:tcPr>
            <w:tcW w:w="1800" w:type="dxa"/>
            <w:noWrap/>
          </w:tcPr>
          <w:p>
            <w:pPr>
              <w:jc w:val="center"/>
              <w:spacing w:line="240" w:lineRule="auto"/>
            </w:pPr>
            <w:r>
              <w:rPr>
                <w:sz w:val="24"/>
                <w:szCs w:val="24"/>
                <w:b w:val="1"/>
                <w:bCs w:val="1"/>
              </w:rPr>
              <w:t xml:space="preserve">參加衛教活動員工總數</w:t>
            </w:r>
          </w:p>
        </w:tc>
        <w:tc>
          <w:tcPr>
            <w:tcW w:w="1800" w:type="dxa"/>
            <w:noWrap/>
          </w:tcPr>
          <w:p>
            <w:pPr>
              <w:jc w:val="center"/>
              <w:spacing w:line="240" w:lineRule="auto"/>
            </w:pPr>
            <w:r>
              <w:rPr>
                <w:sz w:val="24"/>
                <w:szCs w:val="24"/>
                <w:b w:val="1"/>
                <w:bCs w:val="1"/>
              </w:rPr>
              <w:t xml:space="preserve">接受面談指導員工總數</w:t>
            </w:r>
          </w:p>
        </w:tc>
      </w:tr>
      <w:tr>
        <w:trPr/>
        <w:tc>
          <w:tcPr>
            <w:tcW w:w="1800" w:type="dxa"/>
            <w:noWrap/>
          </w:tcPr>
          <w:p>
            <w:pPr>
              <w:jc w:val="center"/>
              <w:spacing w:line="240" w:lineRule="auto"/>
            </w:pPr>
            <w:r>
              <w:rPr>
                <w:sz w:val="24"/>
                <w:szCs w:val="24"/>
                <w:b w:val="1"/>
                <w:bCs w:val="1"/>
              </w:rPr>
              <w:t xml:space="preserve">總公司(台北)</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台中</w:t>
            </w:r>
          </w:p>
        </w:tc>
        <w:tc>
          <w:tcPr>
            <w:tcW w:w="1800" w:type="dxa"/>
            <w:noWrap/>
          </w:tcPr>
          <w:p>
            <w:pPr>
              <w:jc w:val="center"/>
              <w:spacing w:line="240" w:lineRule="auto"/>
            </w:pPr>
            <w:r>
              <w:rPr/>
              <w:t xml:space="preserve">NA
</w:t>
            </w:r>
          </w:p>
        </w:tc>
        <w:tc>
          <w:tcPr>
            <w:tcW w:w="1800" w:type="dxa"/>
            <w:noWrap/>
          </w:tcPr>
          <w:p>
            <w:pPr>
              <w:jc w:val="center"/>
              <w:spacing w:line="240" w:lineRule="auto"/>
            </w:pPr>
            <w:r>
              <w:rPr/>
              <w:t xml:space="preserve">8</w:t>
            </w:r>
          </w:p>
        </w:tc>
        <w:tc>
          <w:tcPr>
            <w:tcW w:w="1800" w:type="dxa"/>
            <w:noWrap/>
          </w:tcPr>
          <w:p>
            <w:pPr>
              <w:jc w:val="center"/>
              <w:spacing w:line="240" w:lineRule="auto"/>
            </w:pPr>
            <w:r>
              <w:rPr/>
              <w:t xml:space="preserve">0</w:t>
            </w:r>
          </w:p>
        </w:tc>
        <w:tc>
          <w:tcPr>
            <w:tcW w:w="1800" w:type="dxa"/>
            <w:noWrap/>
          </w:tcPr>
          <w:p>
            <w:pPr>
              <w:jc w:val="center"/>
              <w:spacing w:line="240" w:lineRule="auto"/>
            </w:pPr>
            <w:r>
              <w:rPr/>
              <w:t xml:space="preserve">0</w:t>
            </w:r>
          </w:p>
        </w:tc>
      </w:tr>
      <w:tr>
        <w:trPr/>
        <w:tc>
          <w:tcPr>
            <w:tcW w:w="1800" w:type="dxa"/>
            <w:noWrap/>
          </w:tcPr>
          <w:p>
            <w:pPr>
              <w:jc w:val="center"/>
              <w:spacing w:line="240" w:lineRule="auto"/>
            </w:pPr>
            <w:r>
              <w:rPr>
                <w:sz w:val="24"/>
                <w:szCs w:val="24"/>
                <w:b w:val="1"/>
                <w:bCs w:val="1"/>
              </w:rPr>
              <w:t xml:space="preserve">東莞 TMC</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 TME</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 TMA</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 TMU</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 TMJ</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總計</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2025年健康保護四大計畫實施結果-1 (母性健康保護)</w:t>
      </w:r>
    </w:p>
    <w:p>
      <w:pPr>
        <w:spacing w:line="240" w:lineRule="auto"/>
      </w:pPr>
      <w:r>
        <w:rPr>
          <w:sz w:val="22"/>
          <w:szCs w:val="22"/>
        </w:rPr>
        <w:t xml:space="preserve">說明：
母性健康保護：為保障女性勞工在妊娠期、分娩後一年內的健康，針對其工作環境和內容所採取的風險評估與調適措施，以預防工作危害對母體及胎(嬰)兒造成不良影響</w:t>
      </w:r>
    </w:p>
    <w:tbl>
      <w:tblGrid>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妊娠中(人數)</w:t>
            </w:r>
          </w:p>
        </w:tc>
        <w:tc>
          <w:tcPr>
            <w:tcW w:w="1800" w:type="dxa"/>
            <w:noWrap/>
          </w:tcPr>
          <w:p>
            <w:pPr>
              <w:jc w:val="center"/>
              <w:spacing w:line="240" w:lineRule="auto"/>
            </w:pPr>
            <w:r>
              <w:rPr>
                <w:sz w:val="24"/>
                <w:szCs w:val="24"/>
                <w:b w:val="1"/>
                <w:bCs w:val="1"/>
              </w:rPr>
              <w:t xml:space="preserve">分娩後1年內 (人數)</w:t>
            </w:r>
          </w:p>
        </w:tc>
        <w:tc>
          <w:tcPr>
            <w:tcW w:w="1800" w:type="dxa"/>
            <w:noWrap/>
          </w:tcPr>
          <w:p>
            <w:pPr>
              <w:jc w:val="center"/>
              <w:spacing w:line="240" w:lineRule="auto"/>
            </w:pPr>
            <w:r>
              <w:rPr>
                <w:sz w:val="24"/>
                <w:szCs w:val="24"/>
                <w:b w:val="1"/>
                <w:bCs w:val="1"/>
              </w:rPr>
              <w:t xml:space="preserve">分娩滿1年後仍以母乳哺乳者(人數)</w:t>
            </w:r>
          </w:p>
        </w:tc>
      </w:tr>
      <w:tr>
        <w:trPr/>
        <w:tc>
          <w:tcPr>
            <w:tcW w:w="1800" w:type="dxa"/>
            <w:noWrap/>
          </w:tcPr>
          <w:p>
            <w:pPr>
              <w:jc w:val="center"/>
              <w:spacing w:line="240" w:lineRule="auto"/>
            </w:pPr>
            <w:r>
              <w:rPr>
                <w:sz w:val="24"/>
                <w:szCs w:val="24"/>
                <w:b w:val="1"/>
                <w:bCs w:val="1"/>
              </w:rPr>
              <w:t xml:space="preserve">總公司</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東莞 TMC</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 TME</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 TMA</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 TMU</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 TMJ</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其他海外地區</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總計</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pacing w:line="240" w:lineRule="auto"/>
      </w:pPr>
      <w:r>
        <w:rPr>
          <w:sz w:val="28"/>
          <w:szCs w:val="28"/>
          <w:b w:val="1"/>
          <w:bCs w:val="1"/>
          <w:u w:val="single"/>
        </w:rPr>
        <w:t xml:space="preserve">2025年健康保護四大計畫實施結果-2</w:t>
      </w:r>
    </w:p>
    <w:p>
      <w:pPr>
        <w:spacing w:line="240" w:lineRule="auto"/>
      </w:pPr>
      <w:r>
        <w:rPr>
          <w:sz w:val="22"/>
          <w:szCs w:val="22"/>
        </w:rPr>
        <w:t xml:space="preserve">說明：
1.異常工作負荷：勞工因輪班、夜間工作、長時間工作等異常工作負荷促發疾病
2.人因工程改善：為避免肌肉骨骼傷病(人因危害)所進行的改善方案等。
3.職業不法侵害：勞工因執行職務，於勞動場所遭受雇主、主管、同事、服務對象或其他第三方，以言語、文字、肢體動作、電子通訊、網際網路或其他方式所為之不當言行，例如職場暴力、職場霸凌、性騷擾或就業歧視等，造成其身體或精神之不法侵害</w:t>
      </w:r>
    </w:p>
    <w:tbl>
      <w:tblGrid>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異常工作負荷通報件數</w:t>
            </w:r>
          </w:p>
        </w:tc>
        <w:tc>
          <w:tcPr>
            <w:tcW w:w="1800" w:type="dxa"/>
            <w:noWrap/>
          </w:tcPr>
          <w:p>
            <w:pPr>
              <w:jc w:val="center"/>
              <w:spacing w:line="240" w:lineRule="auto"/>
            </w:pPr>
            <w:r>
              <w:rPr>
                <w:sz w:val="24"/>
                <w:szCs w:val="24"/>
                <w:b w:val="1"/>
                <w:bCs w:val="1"/>
              </w:rPr>
              <w:t xml:space="preserve">人因工程改善件數</w:t>
            </w:r>
          </w:p>
        </w:tc>
        <w:tc>
          <w:tcPr>
            <w:tcW w:w="1800" w:type="dxa"/>
            <w:noWrap/>
          </w:tcPr>
          <w:p>
            <w:pPr>
              <w:jc w:val="center"/>
              <w:spacing w:line="240" w:lineRule="auto"/>
            </w:pPr>
            <w:r>
              <w:rPr>
                <w:sz w:val="24"/>
                <w:szCs w:val="24"/>
                <w:b w:val="1"/>
                <w:bCs w:val="1"/>
              </w:rPr>
              <w:t xml:space="preserve">職場不法侵害申訴件數</w:t>
            </w:r>
          </w:p>
        </w:tc>
      </w:tr>
      <w:tr>
        <w:trPr/>
        <w:tc>
          <w:tcPr>
            <w:tcW w:w="1800" w:type="dxa"/>
            <w:noWrap/>
          </w:tcPr>
          <w:p>
            <w:pPr>
              <w:jc w:val="center"/>
              <w:spacing w:line="240" w:lineRule="auto"/>
            </w:pPr>
            <w:r>
              <w:rPr>
                <w:sz w:val="24"/>
                <w:szCs w:val="24"/>
                <w:b w:val="1"/>
                <w:bCs w:val="1"/>
              </w:rPr>
              <w:t xml:space="preserve">總公司(台北)</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台中</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c>
          <w:tcPr>
            <w:tcW w:w="1800" w:type="dxa"/>
            <w:noWrap/>
          </w:tcPr>
          <w:p>
            <w:pPr>
              <w:jc w:val="center"/>
              <w:spacing w:line="240" w:lineRule="auto"/>
            </w:pPr>
            <w:r>
              <w:rPr/>
              <w:t xml:space="preserve">無</w:t>
            </w:r>
          </w:p>
        </w:tc>
      </w:tr>
      <w:tr>
        <w:trPr/>
        <w:tc>
          <w:tcPr>
            <w:tcW w:w="1800" w:type="dxa"/>
            <w:noWrap/>
          </w:tcPr>
          <w:p>
            <w:pPr>
              <w:jc w:val="center"/>
              <w:spacing w:line="240" w:lineRule="auto"/>
            </w:pPr>
            <w:r>
              <w:rPr>
                <w:sz w:val="24"/>
                <w:szCs w:val="24"/>
                <w:b w:val="1"/>
                <w:bCs w:val="1"/>
              </w:rPr>
              <w:t xml:space="preserve">東莞 TMC</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法國 TME</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澳洲 TMA</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美國 TMU</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日本 TMJ</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r>
        <w:trPr/>
        <w:tc>
          <w:tcPr>
            <w:tcW w:w="1800" w:type="dxa"/>
            <w:noWrap/>
          </w:tcPr>
          <w:p>
            <w:pPr>
              <w:jc w:val="center"/>
              <w:spacing w:line="240" w:lineRule="auto"/>
            </w:pPr>
            <w:r>
              <w:rPr>
                <w:sz w:val="24"/>
                <w:szCs w:val="24"/>
                <w:b w:val="1"/>
                <w:bCs w:val="1"/>
              </w:rPr>
              <w:t xml:space="preserve">總計</w:t>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c>
          <w:tcPr>
            <w:tcW w:w="1800" w:type="dxa"/>
            <w:noWrap/>
          </w:tcPr>
          <w:p>
            <w:pPr>
              <w:jc w:val="center"/>
              <w:spacing w:line="240" w:lineRule="auto"/>
            </w:pPr>
            <w:r>
              <w:rPr/>
              <w:t xml:space="preserve"/>
            </w:r>
          </w:p>
        </w:tc>
      </w:tr>
    </w:tbl>
    <w:p>
      <w:pPr/>
      <w:r>
        <w:rPr/>
        <w:t xml:space="preserve"/>
      </w:r>
    </w:p>
    <w:p>
      <w:pPr>
        <w:sectPr>
          <w:pgSz w:orient="portrait" w:w="11905.511811023622" w:h="16837.79527559055"/>
          <w:pgMar w:top="1440" w:right="1440" w:bottom="1440" w:left="1440" w:header="720" w:footer="720" w:gutter="0"/>
          <w:cols w:num="1" w:space="720"/>
        </w:sectPr>
      </w:pPr>
    </w:p>
    <w:p>
      <w:pPr>
        <w:jc w:val="center"/>
        <w:spacing w:line="240" w:lineRule="auto"/>
      </w:pPr>
      <w:r>
        <w:rPr>
          <w:sz w:val="36"/>
          <w:szCs w:val="36"/>
        </w:rPr>
        <w:t xml:space="preserve">6.4.6 環境測定/機具設備、管制化學管理</w:t>
      </w:r>
    </w:p>
    <w:p>
      <w:pPr/>
      <w:r>
        <w:rPr/>
        <w:t xml:space="preserve"/>
      </w:r>
    </w:p>
    <w:p>
      <w:pPr>
        <w:spacing w:line="240" w:lineRule="auto"/>
      </w:pPr>
      <w:r>
        <w:rPr>
          <w:sz w:val="28"/>
          <w:szCs w:val="28"/>
          <w:b w:val="1"/>
          <w:bCs w:val="1"/>
          <w:u w:val="single"/>
        </w:rPr>
        <w:t xml:space="preserve">請說明貴公司對於員工與非員工 ( 於減少暴露於長期/ 慢性 ) 的健康風險的評估、監測的方式。</w:t>
      </w:r>
    </w:p>
    <w:p>
      <w:pPr>
        <w:spacing w:line="240" w:lineRule="auto"/>
      </w:pPr>
      <w:r>
        <w:rPr/>
        <w:t xml:space="preserve">答案：請外部作業環境檢測公司</w:t>
      </w:r>
    </w:p>
    <w:p>
      <w:pPr/>
      <w:r>
        <w:rPr/>
        <w:t xml:space="preserve"/>
      </w:r>
    </w:p>
    <w:p>
      <w:pPr>
        <w:spacing w:line="240" w:lineRule="auto"/>
      </w:pPr>
      <w:r>
        <w:rPr>
          <w:sz w:val="28"/>
          <w:szCs w:val="28"/>
          <w:b w:val="1"/>
          <w:bCs w:val="1"/>
          <w:u w:val="single"/>
        </w:rPr>
        <w:t xml:space="preserve">請說明公司/廠區實施作業環境測定項目與次數</w:t>
      </w:r>
    </w:p>
    <w:p>
      <w:pPr>
        <w:spacing w:line="240" w:lineRule="auto"/>
      </w:pPr>
      <w:r>
        <w:rPr>
          <w:sz w:val="22"/>
          <w:szCs w:val="22"/>
        </w:rPr>
        <w:t xml:space="preserve">說明：
依據勞工作業環境監測實施辦法、危害性化學品評估及分級管理辦法之規定，為掌握勞工作業環境實態與評估勞工暴露狀況，所採取之規劃、採樣、測定、分析及評估。
例如：噪音、綜合溫度熱指數(WBGT)、有機化合物、無機化合物、石綿等礦物性纖維、游離二氧化矽等礦物性粉塵、厭惡性粉塵、二氧化碳等。</w:t>
      </w:r>
    </w:p>
    <w:p>
      <w:pPr>
        <w:spacing w:line="240" w:lineRule="auto"/>
      </w:pPr>
      <w:r>
        <w:rPr/>
        <w:t xml:space="preserve">答案：噪音、二氧化碳、VOC揮發性有機溶劑、照度</w:t>
      </w:r>
    </w:p>
    <w:p>
      <w:pPr/>
      <w:r>
        <w:rPr/>
        <w:t xml:space="preserve"/>
      </w:r>
    </w:p>
    <w:p>
      <w:pPr>
        <w:spacing w:line="240" w:lineRule="auto"/>
      </w:pPr>
      <w:r>
        <w:rPr>
          <w:sz w:val="28"/>
          <w:szCs w:val="28"/>
          <w:b w:val="1"/>
          <w:bCs w:val="1"/>
          <w:u w:val="single"/>
        </w:rPr>
        <w:t xml:space="preserve">高風險作業須於作業前申請許可及完成相關防護措施後始可作業。
2025年許可件數如下表</w:t>
      </w:r>
    </w:p>
    <w:tbl>
      <w:tblGrid>
        <w:gridCol w:w="1800" w:type="dxa"/>
        <w:gridCol w:w="1800" w:type="dxa"/>
        <w:gridCol w:w="1800" w:type="dxa"/>
        <w:gridCol w:w="1800" w:type="dxa"/>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jc w:val="center"/>
              <w:spacing w:line="240" w:lineRule="auto"/>
            </w:pPr>
            <w:r>
              <w:rPr>
                <w:sz w:val="24"/>
                <w:szCs w:val="24"/>
                <w:b w:val="1"/>
                <w:bCs w:val="1"/>
              </w:rPr>
              <w:t xml:space="preserve">公司/廠區</w:t>
            </w:r>
          </w:p>
        </w:tc>
        <w:tc>
          <w:tcPr>
            <w:tcW w:w="1800" w:type="dxa"/>
            <w:noWrap/>
          </w:tcPr>
          <w:p>
            <w:pPr>
              <w:jc w:val="center"/>
              <w:spacing w:line="240" w:lineRule="auto"/>
            </w:pPr>
            <w:r>
              <w:rPr>
                <w:sz w:val="24"/>
                <w:szCs w:val="24"/>
                <w:b w:val="1"/>
                <w:bCs w:val="1"/>
              </w:rPr>
              <w:t xml:space="preserve">動火</w:t>
            </w:r>
          </w:p>
        </w:tc>
        <w:tc>
          <w:tcPr>
            <w:tcW w:w="1800" w:type="dxa"/>
            <w:noWrap/>
          </w:tcPr>
          <w:p>
            <w:pPr>
              <w:jc w:val="center"/>
              <w:spacing w:line="240" w:lineRule="auto"/>
            </w:pPr>
            <w:r>
              <w:rPr>
                <w:sz w:val="24"/>
                <w:szCs w:val="24"/>
                <w:b w:val="1"/>
                <w:bCs w:val="1"/>
              </w:rPr>
              <w:t xml:space="preserve">高架</w:t>
            </w:r>
          </w:p>
        </w:tc>
        <w:tc>
          <w:tcPr>
            <w:tcW w:w="1800" w:type="dxa"/>
            <w:noWrap/>
          </w:tcPr>
          <w:p>
            <w:pPr>
              <w:jc w:val="center"/>
              <w:spacing w:line="240" w:lineRule="auto"/>
            </w:pPr>
            <w:r>
              <w:rPr>
                <w:sz w:val="24"/>
                <w:szCs w:val="24"/>
                <w:b w:val="1"/>
                <w:bCs w:val="1"/>
              </w:rPr>
              <w:t xml:space="preserve">局限空間</w:t>
            </w:r>
          </w:p>
        </w:tc>
        <w:tc>
          <w:tcPr>
            <w:tcW w:w="1800" w:type="dxa"/>
            <w:noWrap/>
          </w:tcPr>
          <w:p>
            <w:pPr>
              <w:jc w:val="center"/>
              <w:spacing w:line="240" w:lineRule="auto"/>
            </w:pPr>
            <w:r>
              <w:rPr>
                <w:sz w:val="24"/>
                <w:szCs w:val="24"/>
                <w:b w:val="1"/>
                <w:bCs w:val="1"/>
              </w:rPr>
              <w:t xml:space="preserve">危險管路拆卸纘孔</w:t>
            </w:r>
          </w:p>
        </w:tc>
        <w:tc>
          <w:tcPr>
            <w:tcW w:w="1800" w:type="dxa"/>
            <w:noWrap/>
          </w:tcPr>
          <w:p>
            <w:pPr>
              <w:jc w:val="center"/>
              <w:spacing w:line="240" w:lineRule="auto"/>
            </w:pPr>
            <w:r>
              <w:rPr>
                <w:sz w:val="24"/>
                <w:szCs w:val="24"/>
                <w:b w:val="1"/>
                <w:bCs w:val="1"/>
              </w:rPr>
              <w:t xml:space="preserve">其他</w:t>
            </w:r>
          </w:p>
        </w:tc>
      </w:tr>
      <w:tr>
        <w:trPr/>
        <w:tc>
          <w:tcPr>
            <w:tcW w:w="1800" w:type="dxa"/>
            <w:noWrap/>
          </w:tcPr>
          <w:p>
            <w:pPr>
              <w:jc w:val="center"/>
              <w:spacing w:line="240" w:lineRule="auto"/>
            </w:pPr>
            <w:r>
              <w:rPr/>
              <w:t xml:space="preserve">台中廠</w:t>
            </w:r>
          </w:p>
        </w:tc>
        <w:tc>
          <w:tcPr>
            <w:tcW w:w="1800" w:type="dxa"/>
            <w:noWrap/>
          </w:tcPr>
          <w:p>
            <w:pPr>
              <w:jc w:val="center"/>
              <w:spacing w:line="240" w:lineRule="auto"/>
            </w:pPr>
            <w:r>
              <w:rPr/>
              <w:t xml:space="preserve">NA</w:t>
            </w:r>
          </w:p>
        </w:tc>
        <w:tc>
          <w:tcPr>
            <w:tcW w:w="1800" w:type="dxa"/>
            <w:noWrap/>
          </w:tcPr>
          <w:p>
            <w:pPr>
              <w:jc w:val="center"/>
              <w:spacing w:line="240" w:lineRule="auto"/>
            </w:pPr>
            <w:r>
              <w:rPr/>
              <w:t xml:space="preserve">NA</w:t>
            </w:r>
          </w:p>
        </w:tc>
        <w:tc>
          <w:tcPr>
            <w:tcW w:w="1800" w:type="dxa"/>
            <w:noWrap/>
          </w:tcPr>
          <w:p>
            <w:pPr>
              <w:jc w:val="center"/>
              <w:spacing w:line="240" w:lineRule="auto"/>
            </w:pPr>
            <w:r>
              <w:rPr/>
              <w:t xml:space="preserve">NA</w:t>
            </w:r>
          </w:p>
        </w:tc>
        <w:tc>
          <w:tcPr>
            <w:tcW w:w="1800" w:type="dxa"/>
            <w:noWrap/>
          </w:tcPr>
          <w:p>
            <w:pPr>
              <w:jc w:val="center"/>
              <w:spacing w:line="240" w:lineRule="auto"/>
            </w:pPr>
            <w:r>
              <w:rPr/>
              <w:t xml:space="preserve">NA</w:t>
            </w:r>
          </w:p>
        </w:tc>
        <w:tc>
          <w:tcPr>
            <w:tcW w:w="1800" w:type="dxa"/>
            <w:noWrap/>
          </w:tcPr>
          <w:p>
            <w:pPr>
              <w:jc w:val="center"/>
              <w:spacing w:line="240" w:lineRule="auto"/>
            </w:pPr>
            <w:r>
              <w:rPr/>
              <w:t xml:space="preserve">NA</w:t>
            </w:r>
          </w:p>
        </w:tc>
      </w:tr>
    </w:tbl>
    <w:p>
      <w:pPr/>
      <w:r>
        <w:rPr/>
        <w:t xml:space="preserve"/>
      </w:r>
    </w:p>
    <w:p>
      <w:pPr>
        <w:spacing w:line="240" w:lineRule="auto"/>
      </w:pPr>
      <w:r>
        <w:rPr>
          <w:sz w:val="28"/>
          <w:szCs w:val="28"/>
          <w:b w:val="1"/>
          <w:bCs w:val="1"/>
          <w:u w:val="single"/>
        </w:rPr>
        <w:t xml:space="preserve">請說明對機具設備的管理措施，包括機具維護、檢查制度、危害預防與改善流程等</w:t>
      </w:r>
    </w:p>
    <w:p>
      <w:pPr>
        <w:spacing w:line="240" w:lineRule="auto"/>
      </w:pPr>
      <w:r>
        <w:rPr>
          <w:sz w:val="22"/>
          <w:szCs w:val="22"/>
        </w:rPr>
        <w:t xml:space="preserve">說明：
本題是為了解公司如何確保工作場所中使用之機具、設備及作業環境的安全性，如：
1.機具與設備的安全設計、維護、檢查及改善機制
2.是否有針對機具操作人員進行教育訓練或資格管理</w:t>
      </w:r>
    </w:p>
    <w:p>
      <w:pPr>
        <w:spacing w:line="240" w:lineRule="auto"/>
      </w:pPr>
      <w:r>
        <w:rPr/>
        <w:t xml:space="preserve">答案：依照TF-SOP-G-038-安全衛生自動檢查管理規範
針對危險性機械提供外部機構訓練及回訓</w:t>
      </w:r>
    </w:p>
    <w:p>
      <w:pPr/>
      <w:r>
        <w:rPr/>
        <w:t xml:space="preserve"/>
      </w:r>
    </w:p>
    <w:p>
      <w:pPr>
        <w:spacing w:line="240" w:lineRule="auto"/>
      </w:pPr>
      <w:r>
        <w:rPr>
          <w:sz w:val="28"/>
          <w:szCs w:val="28"/>
          <w:b w:val="1"/>
          <w:bCs w:val="1"/>
          <w:u w:val="single"/>
        </w:rPr>
        <w:t xml:space="preserve">請說明如何管制化學品使用
(可參考備註的2024年報告書內容)</w:t>
      </w:r>
    </w:p>
    <w:p>
      <w:pPr>
        <w:spacing w:line="240" w:lineRule="auto"/>
      </w:pPr>
      <w:r>
        <w:rPr>
          <w:sz w:val="22"/>
          <w:szCs w:val="22"/>
        </w:rPr>
        <w:t xml:space="preserve">2024年報告書內容：
東莞廠依照內部職業安全管理辦法，辦理內部稽核，並針對不符合事項進行追蹤改善計畫(節錄)
部分化學品缺失安全數據說明表(MSDS)之改善方案：
1. 環安專員定期檢查化學品使用單位，要求化學品使用現場公佈相關MSDS。
2. 如需購買新化學品，環安專員需提前確認MSDS信息，才能驗收新化學品。
3. 即將過期的MSDS，環安專員提前三個月通知化學品供應商更新MSDS。
</w:t>
      </w:r>
    </w:p>
    <w:p>
      <w:pPr>
        <w:spacing w:line="240" w:lineRule="auto"/>
      </w:pPr>
      <w:r>
        <w:rPr/>
        <w:t xml:space="preserve">答案：1. 環安專員定期檢查化學品使用單位，要求化學品使用現場公佈相關SDS。
2. 即將過期的SDS，環安專員提前三個月通知化學品供應商更新SDS</w:t>
      </w:r>
    </w:p>
    <w:p>
      <w:pPr/>
      <w:r>
        <w:rPr/>
        <w:t xml:space="preserve"/>
      </w:r>
    </w:p>
    <w:p>
      <w:pPr>
        <w:spacing w:line="240" w:lineRule="auto"/>
      </w:pPr>
      <w:r>
        <w:rPr>
          <w:sz w:val="28"/>
          <w:szCs w:val="28"/>
          <w:b w:val="1"/>
          <w:bCs w:val="1"/>
          <w:u w:val="single"/>
        </w:rPr>
        <w:t xml:space="preserve">【東莞廠】請上傳危險化學品八大類別清單至公用區，上傳完成後請勾選</w:t>
      </w:r>
    </w:p>
    <w:tbl>
      <w:tblGrid>
        <w:gridCol w:w="1800" w:type="dxa"/>
        <w:gridCol w:w="1800" w:type="dxa"/>
      </w:tblGrid>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800" w:type="dxa"/>
            <w:noWrap/>
          </w:tcPr>
          <w:p>
            <w:pPr/>
            <w:r>
              <w:rPr/>
              <w:t xml:space="preserve"/>
            </w:r>
          </w:p>
        </w:tc>
        <w:tc>
          <w:tcPr>
            <w:tcW w:w="1800" w:type="dxa"/>
            <w:noWrap/>
          </w:tcPr>
          <w:p>
            <w:pPr>
              <w:jc w:val="center"/>
              <w:spacing w:line="240" w:lineRule="auto"/>
            </w:pPr>
            <w:r>
              <w:rPr>
                <w:sz w:val="24"/>
                <w:szCs w:val="24"/>
                <w:b w:val="1"/>
                <w:bCs w:val="1"/>
              </w:rPr>
              <w:t xml:space="preserve">已上傳</w:t>
            </w:r>
          </w:p>
        </w:tc>
      </w:tr>
      <w:tr>
        <w:trPr/>
        <w:tc>
          <w:tcPr>
            <w:tcW w:w="1800" w:type="dxa"/>
            <w:noWrap/>
          </w:tcPr>
          <w:p>
            <w:pPr>
              <w:jc w:val="center"/>
              <w:spacing w:line="240" w:lineRule="auto"/>
            </w:pPr>
            <w:r>
              <w:rPr>
                <w:sz w:val="24"/>
                <w:szCs w:val="24"/>
                <w:b w:val="1"/>
                <w:bCs w:val="1"/>
              </w:rPr>
              <w:t xml:space="preserve">危險化學品八大類別清單</w:t>
            </w:r>
          </w:p>
        </w:tc>
        <w:tc>
          <w:tcPr>
            <w:tcW w:w="1800" w:type="dxa"/>
            <w:noWrap/>
          </w:tcPr>
          <w:p>
            <w:pPr>
              <w:jc w:val="center"/>
              <w:spacing w:line="240" w:lineRule="auto"/>
            </w:pPr>
            <w:r>
              <w:rPr/>
              <w:t xml:space="preserve">未勾選</w:t>
            </w:r>
          </w:p>
        </w:tc>
      </w:tr>
    </w:tbl>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Microsoft JhengHei" w:hAnsi="Microsoft JhengHei" w:eastAsia="Microsoft JhengHei" w:cs="Microsoft JhengHei"/>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2026-05-13T10:41:09+08:00</dcterms:created>
  <dcterms:modified xsi:type="dcterms:W3CDTF">2026-05-13T10:41:09+08:00</dcterms:modified>
</cp:coreProperties>
</file>

<file path=docProps/custom.xml><?xml version="1.0" encoding="utf-8"?>
<Properties xmlns="http://schemas.openxmlformats.org/officeDocument/2006/custom-properties" xmlns:vt="http://schemas.openxmlformats.org/officeDocument/2006/docPropsVTypes"/>
</file>