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5.2 Air Pollution Prevention and Control</w:t>
      </w:r>
    </w:p>
    <w:p>
      <w:pPr/>
      <w:r>
        <w:rPr/>
        <w:t xml:space="preserve"/>
      </w:r>
    </w:p>
    <w:p>
      <w:pPr>
        <w:spacing w:line="240" w:lineRule="auto"/>
      </w:pPr>
      <w:r>
        <w:rPr>
          <w:sz w:val="28"/>
          <w:szCs w:val="28"/>
          <w:highlight w:val="lightGray"/>
        </w:rPr>
        <w:t xml:space="preserve">CH 5.2 Air Pollution Prevention and Control</w:t>
      </w:r>
    </w:p>
    <w:p>
      <w:pPr/>
      <w:r>
        <w:rPr/>
        <w:t xml:space="preserve"/>
      </w:r>
    </w:p>
    <w:p>
      <w:pPr>
        <w:spacing w:line="240" w:lineRule="auto"/>
      </w:pPr>
      <w:r>
        <w:rPr>
          <w:sz w:val="28"/>
          <w:szCs w:val="28"/>
          <w:b w:val="1"/>
          <w:bCs w:val="1"/>
          <w:u w:val="single"/>
        </w:rPr>
        <w:t xml:space="preserve">Please describe the air pollution prevention and control policies and objectives (GRI 305-6), (GRI 305-7)</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Please describe your company's philosophy regarding air pollution management, the status of waste gas emissions, and whether there are external audits (method and frequency) and internal audits (method and frequency). Does the company have measures to reduce air pollution? If so, please describe the implementation content and outcomes.</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2023~2025 Air Pollution Emissions statistics (GRI 305-7)</w:t>
      </w:r>
    </w:p>
    <w:p>
      <w:pPr>
        <w:spacing w:line="240" w:lineRule="auto"/>
      </w:pPr>
      <w:r>
        <w:rPr>
          <w:sz w:val="22"/>
          <w:szCs w:val="22"/>
        </w:rPr>
        <w:t xml:space="preserve">CFC11 (trichlorofluoromethane) equivalent</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 Emissions volume (kg)</w:t>
            </w:r>
          </w:p>
        </w:tc>
        <w:tc>
          <w:tcPr>
            <w:tcW w:w="1800" w:type="dxa"/>
            <w:noWrap/>
          </w:tcPr>
          <w:p>
            <w:pPr>
              <w:jc w:val="center"/>
              <w:spacing w:line="240" w:lineRule="auto"/>
            </w:pPr>
            <w:r>
              <w:rPr>
                <w:sz w:val="24"/>
                <w:szCs w:val="24"/>
                <w:b w:val="1"/>
                <w:bCs w:val="1"/>
              </w:rPr>
              <w:t xml:space="preserve">2023 Emission standards (mg/ Nm3)</w:t>
            </w:r>
          </w:p>
        </w:tc>
        <w:tc>
          <w:tcPr>
            <w:tcW w:w="1800" w:type="dxa"/>
            <w:noWrap/>
          </w:tcPr>
          <w:p>
            <w:pPr>
              <w:jc w:val="center"/>
              <w:spacing w:line="240" w:lineRule="auto"/>
            </w:pPr>
            <w:r>
              <w:rPr>
                <w:sz w:val="24"/>
                <w:szCs w:val="24"/>
                <w:b w:val="1"/>
                <w:bCs w:val="1"/>
              </w:rPr>
              <w:t xml:space="preserve">2023 Annual Monitoring Value (mg/ Nm3)</w:t>
            </w:r>
          </w:p>
        </w:tc>
        <w:tc>
          <w:tcPr>
            <w:tcW w:w="1800" w:type="dxa"/>
            <w:noWrap/>
          </w:tcPr>
          <w:p>
            <w:pPr>
              <w:jc w:val="center"/>
              <w:spacing w:line="240" w:lineRule="auto"/>
            </w:pPr>
            <w:r>
              <w:rPr>
                <w:sz w:val="24"/>
                <w:szCs w:val="24"/>
                <w:b w:val="1"/>
                <w:bCs w:val="1"/>
              </w:rPr>
              <w:t xml:space="preserve">2024 Emissions volume (kg)</w:t>
            </w:r>
          </w:p>
        </w:tc>
        <w:tc>
          <w:tcPr>
            <w:tcW w:w="1800" w:type="dxa"/>
            <w:noWrap/>
          </w:tcPr>
          <w:p>
            <w:pPr>
              <w:jc w:val="center"/>
              <w:spacing w:line="240" w:lineRule="auto"/>
            </w:pPr>
            <w:r>
              <w:rPr>
                <w:sz w:val="24"/>
                <w:szCs w:val="24"/>
                <w:b w:val="1"/>
                <w:bCs w:val="1"/>
              </w:rPr>
              <w:t xml:space="preserve">2024 Emission standards (mg/ Nm3)</w:t>
            </w:r>
          </w:p>
        </w:tc>
        <w:tc>
          <w:tcPr>
            <w:tcW w:w="1800" w:type="dxa"/>
            <w:noWrap/>
          </w:tcPr>
          <w:p>
            <w:pPr>
              <w:jc w:val="center"/>
              <w:spacing w:line="240" w:lineRule="auto"/>
            </w:pPr>
            <w:r>
              <w:rPr>
                <w:sz w:val="24"/>
                <w:szCs w:val="24"/>
                <w:b w:val="1"/>
                <w:bCs w:val="1"/>
              </w:rPr>
              <w:t xml:space="preserve">2024 Annual Monitoring Value (mg/ Nm3)</w:t>
            </w:r>
          </w:p>
        </w:tc>
      </w:tr>
      <w:tr>
        <w:trPr/>
        <w:tc>
          <w:tcPr>
            <w:tcW w:w="1800" w:type="dxa"/>
            <w:noWrap/>
          </w:tcPr>
          <w:p>
            <w:pPr>
              <w:jc w:val="center"/>
              <w:spacing w:line="240" w:lineRule="auto"/>
            </w:pPr>
            <w:r>
              <w:rPr>
                <w:sz w:val="24"/>
                <w:szCs w:val="24"/>
                <w:b w:val="1"/>
                <w:bCs w:val="1"/>
              </w:rPr>
              <w:t xml:space="preserve">(1)Nitrogen oxides (Nox)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(2)sulfur oxides (Sox)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(3)non-methane hydrocarbon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(4)Volatile organic compounds(VOC)</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(5)Hazardous air pollutants(HAP)</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(6)Particulate matter(PM)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(7)Tin and Tin Compounds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(8)Kitchen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 Emissions volume (kg)</w:t>
            </w:r>
          </w:p>
        </w:tc>
        <w:tc>
          <w:tcPr>
            <w:tcW w:w="1800" w:type="dxa"/>
            <w:noWrap/>
          </w:tcPr>
          <w:p>
            <w:pPr>
              <w:jc w:val="center"/>
              <w:spacing w:line="240" w:lineRule="auto"/>
            </w:pPr>
            <w:r>
              <w:rPr>
                <w:sz w:val="24"/>
                <w:szCs w:val="24"/>
                <w:b w:val="1"/>
                <w:bCs w:val="1"/>
              </w:rPr>
              <w:t xml:space="preserve">2025 Emission standards (mg/ Nm3)</w:t>
            </w:r>
          </w:p>
        </w:tc>
        <w:tc>
          <w:tcPr>
            <w:tcW w:w="1800" w:type="dxa"/>
            <w:noWrap/>
          </w:tcPr>
          <w:p>
            <w:pPr>
              <w:jc w:val="center"/>
              <w:spacing w:line="240" w:lineRule="auto"/>
            </w:pPr>
            <w:r>
              <w:rPr>
                <w:sz w:val="24"/>
                <w:szCs w:val="24"/>
                <w:b w:val="1"/>
                <w:bCs w:val="1"/>
              </w:rPr>
              <w:t xml:space="preserve">2025 Annual Monitoring Value (mg/ Nm3)</w:t>
            </w:r>
          </w:p>
        </w:tc>
      </w:tr>
      <w:tr>
        <w:trPr/>
        <w:tc>
          <w:tcPr>
            <w:tcW w:w="1800" w:type="dxa"/>
            <w:noWrap/>
          </w:tcPr>
          <w:p>
            <w:pPr>
              <w:jc w:val="center"/>
              <w:spacing w:line="240" w:lineRule="auto"/>
            </w:pPr>
            <w:r>
              <w:rPr>
                <w:sz w:val="24"/>
                <w:szCs w:val="24"/>
                <w:b w:val="1"/>
                <w:bCs w:val="1"/>
              </w:rPr>
              <w:t xml:space="preserve">(1)Nitrogen oxides (Nox)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(2)sulfur oxides (Sox)</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(3)non-methane hydrocarbon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(4)Volatile organic compounds(VOC)</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(5)Hazardous air pollutants(HAP)</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(6)Particulate matter(PM)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(7)Tin and Tin Compounds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(8)Kitchen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your company obtained the  Air Pollution Fixed Pollution Source Emission Permit? Please explain the reasons for the changes in the data in recent years and the management approach</w:t>
      </w:r>
    </w:p>
    <w:p>
      <w:pPr>
        <w:spacing w:line="240" w:lineRule="auto"/>
      </w:pPr>
      <w:r>
        <w:rPr/>
        <w:t xml:space="preserve">答案：N/A </w:t>
      </w:r>
    </w:p>
    <w:p>
      <w:pPr/>
      <w:r>
        <w:rPr/>
        <w:t xml:space="preserve"/>
      </w:r>
    </w:p>
    <w:p>
      <w:pPr>
        <w:spacing w:line="240" w:lineRule="auto"/>
      </w:pPr>
      <w:r>
        <w:rPr>
          <w:sz w:val="28"/>
          <w:szCs w:val="28"/>
          <w:b w:val="1"/>
          <w:bCs w:val="1"/>
          <w:u w:val="single"/>
        </w:rPr>
        <w:t xml:space="preserve">In 2025, were there any  significant fines and non-monetary sanctions  incurred due to violations of air pollution-related laws and/or regulations? If yes, please describe the nature of the violation, the specific laws/regulations, and the details of the penalties.</w:t>
      </w:r>
    </w:p>
    <w:p>
      <w:pPr>
        <w:spacing w:line="240" w:lineRule="auto"/>
      </w:pPr>
      <w:r>
        <w:rPr/>
        <w:t xml:space="preserve">答案：No</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10T</w:t>
            </w:r>
          </w:p>
        </w:tc>
        <w:tc>
          <w:tcPr>
            <w:tcW w:w="1800" w:type="dxa"/>
            <w:noWrap/>
          </w:tcPr>
          <w:p>
            <w:pPr>
              <w:jc w:val="center"/>
              <w:spacing w:line="240" w:lineRule="auto"/>
            </w:pPr>
            <w:r>
              <w:rPr/>
              <w:t xml:space="preserve">estimated since 2025 for the carbon footprint</w:t>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423,5 Kg </w:t>
            </w:r>
          </w:p>
        </w:tc>
        <w:tc>
          <w:tcPr>
            <w:tcW w:w="1800" w:type="dxa"/>
            <w:noWrap/>
          </w:tcPr>
          <w:p>
            <w:pPr>
              <w:jc w:val="center"/>
              <w:spacing w:line="240" w:lineRule="auto"/>
            </w:pPr>
            <w:r>
              <w:rPr/>
              <w:t xml:space="preserve">estimated since 2025 for the carbon footprint</w:t>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10,9 T</w:t>
            </w:r>
          </w:p>
        </w:tc>
        <w:tc>
          <w:tcPr>
            <w:tcW w:w="1800" w:type="dxa"/>
            <w:noWrap/>
          </w:tcPr>
          <w:p>
            <w:pPr>
              <w:jc w:val="center"/>
              <w:spacing w:line="240" w:lineRule="auto"/>
            </w:pPr>
            <w:r>
              <w:rPr/>
              <w:t xml:space="preserve">estimated since 2025 for the carbon footprint</w:t>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21,4 T</w:t>
            </w:r>
          </w:p>
        </w:tc>
        <w:tc>
          <w:tcPr>
            <w:tcW w:w="1800" w:type="dxa"/>
            <w:noWrap/>
          </w:tcPr>
          <w:p>
            <w:pPr>
              <w:jc w:val="center"/>
              <w:spacing w:line="240" w:lineRule="auto"/>
            </w:pPr>
            <w:r>
              <w:rPr/>
              <w:t xml:space="preserve">estimated since 2025 for the carbon footprint</w:t>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答案：All recyclable products are sorted by the French branch and recovered by approved companies. Certain materials such as metals are subsequently revalued.</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答案：French branch's (TME) ESG plan will begin coming summer 2026 </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答案：Electricity / Diesel &amp; Gasoline (cars) / Geothermal / Natural Gaz </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668</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25.38</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1329</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370</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data for first carbon footprint report </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2392.38</w:t>
            </w:r>
          </w:p>
        </w:tc>
        <w:tc>
          <w:tcPr>
            <w:tcW w:w="1800" w:type="dxa"/>
            <w:noWrap/>
          </w:tcPr>
          <w:p>
            <w:pPr>
              <w:jc w:val="center"/>
              <w:spacing w:line="240" w:lineRule="auto"/>
            </w:pPr>
            <w:r>
              <w:rPr/>
              <w:t xml:space="preserve">data for first carbon footprint report </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on going - will be available end of January </w:t>
            </w:r>
          </w:p>
        </w:tc>
        <w:tc>
          <w:tcPr>
            <w:tcW w:w="1800" w:type="dxa"/>
            <w:noWrap/>
          </w:tcPr>
          <w:p>
            <w:pPr>
              <w:jc w:val="center"/>
              <w:spacing w:line="240" w:lineRule="auto"/>
            </w:pPr>
            <w:r>
              <w:rPr/>
              <w:t xml:space="preserve">- </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pacing w:line="240" w:lineRule="auto"/>
      </w:pPr>
      <w:r>
        <w:rPr>
          <w:sz w:val="28"/>
          <w:szCs w:val="28"/>
          <w:b w:val="1"/>
          <w:bCs w:val="1"/>
          <w:u w:val="single"/>
        </w:rPr>
        <w:t xml:space="preserve">Historical non-renewable fuels consumption</w:t>
      </w:r>
    </w:p>
    <w:p>
      <w:pPr>
        <w:spacing w:line="240" w:lineRule="auto"/>
      </w:pPr>
      <w:r>
        <w:rPr>
          <w:sz w:val="22"/>
          <w:szCs w:val="22"/>
        </w:rPr>
        <w:t xml:space="preserve">Unit: GJ</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Lmported 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Liquefied natural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1329</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370</w:t>
            </w:r>
          </w:p>
        </w:tc>
      </w:tr>
    </w:tbl>
    <w:p>
      <w:pPr/>
      <w:r>
        <w:rPr/>
        <w:t xml:space="preserve"/>
      </w:r>
    </w:p>
    <w:p>
      <w:pPr>
        <w:spacing w:line="240" w:lineRule="auto"/>
      </w:pPr>
      <w:r>
        <w:rPr>
          <w:sz w:val="28"/>
          <w:szCs w:val="28"/>
          <w:b w:val="1"/>
          <w:bCs w:val="1"/>
          <w:u w:val="single"/>
        </w:rPr>
        <w:t xml:space="preserve">Historical non-renewable fuels consumption — Explanation of recent data changes and management approach.</w:t>
      </w:r>
    </w:p>
    <w:p>
      <w:pPr>
        <w:spacing w:line="240" w:lineRule="auto"/>
      </w:pPr>
      <w:r>
        <w:rPr/>
        <w:t xml:space="preserve">答案：Will be define after first GHG report edition </w:t>
      </w:r>
    </w:p>
    <w:p>
      <w:pPr/>
      <w:r>
        <w:rPr/>
        <w:t xml:space="preserve"/>
      </w:r>
    </w:p>
    <w:p>
      <w:pPr>
        <w:spacing w:line="240" w:lineRule="auto"/>
      </w:pPr>
      <w:r>
        <w:rPr>
          <w:sz w:val="28"/>
          <w:szCs w:val="28"/>
          <w:b w:val="1"/>
          <w:bCs w:val="1"/>
          <w:u w:val="single"/>
        </w:rPr>
        <w:t xml:space="preserve">Historical electricity consumption</w:t>
      </w:r>
    </w:p>
    <w:p>
      <w:pPr>
        <w:spacing w:line="240" w:lineRule="auto"/>
      </w:pPr>
      <w:r>
        <w:rPr>
          <w:sz w:val="22"/>
          <w:szCs w:val="22"/>
        </w:rPr>
        <w:t xml:space="preserve">Unit: GJ</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Purchased non-renewable electricity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61</w:t>
            </w:r>
          </w:p>
        </w:tc>
      </w:tr>
      <w:tr>
        <w:trPr/>
        <w:tc>
          <w:tcPr>
            <w:tcW w:w="1800" w:type="dxa"/>
            <w:noWrap/>
          </w:tcPr>
          <w:p>
            <w:pPr>
              <w:jc w:val="center"/>
              <w:spacing w:line="240" w:lineRule="auto"/>
            </w:pPr>
            <w:r>
              <w:rPr>
                <w:sz w:val="24"/>
                <w:szCs w:val="24"/>
                <w:b w:val="1"/>
                <w:bCs w:val="1"/>
              </w:rPr>
              <w:t xml:space="preserve">Purchased renewable electricity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607</w:t>
            </w:r>
          </w:p>
        </w:tc>
      </w:tr>
      <w:tr>
        <w:trPr/>
        <w:tc>
          <w:tcPr>
            <w:tcW w:w="1800" w:type="dxa"/>
            <w:noWrap/>
          </w:tcPr>
          <w:p>
            <w:pPr>
              <w:jc w:val="center"/>
              <w:spacing w:line="240" w:lineRule="auto"/>
            </w:pPr>
            <w:r>
              <w:rPr>
                <w:sz w:val="24"/>
                <w:szCs w:val="24"/>
                <w:b w:val="1"/>
                <w:bCs w:val="1"/>
              </w:rPr>
              <w:t xml:space="preserve">Self-generated renewable electricity for own use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Historical electricity consumption — Explanation of recent data changes and management approach</w:t>
      </w:r>
    </w:p>
    <w:p>
      <w:pPr>
        <w:spacing w:line="240" w:lineRule="auto"/>
      </w:pPr>
      <w:r>
        <w:rPr/>
        <w:t xml:space="preserve">答案：Will be define after first GHG report edition </w:t>
      </w:r>
    </w:p>
    <w:p>
      <w:pPr/>
      <w:r>
        <w:rPr/>
        <w:t xml:space="preserve"/>
      </w:r>
    </w:p>
    <w:p>
      <w:pPr>
        <w:spacing w:line="240" w:lineRule="auto"/>
      </w:pPr>
      <w:r>
        <w:rPr>
          <w:sz w:val="28"/>
          <w:szCs w:val="28"/>
          <w:b w:val="1"/>
          <w:bCs w:val="1"/>
          <w:u w:val="single"/>
        </w:rPr>
        <w:t xml:space="preserve">Historical total energy consumption</w:t>
      </w:r>
    </w:p>
    <w:p>
      <w:pPr>
        <w:spacing w:line="240" w:lineRule="auto"/>
      </w:pPr>
      <w:r>
        <w:rPr>
          <w:sz w:val="22"/>
          <w:szCs w:val="22"/>
        </w:rPr>
        <w:t xml:space="preserve">1. Unit GJ 
2. Non-renewable fuels: include fuel for combustion in boilers, furnaces, heaters,
turbines, flares, incinerators, generators and vehicles that are owned or controlled by the
organization. Non-renewable fuel sources cover fuels purchased by the organization. They also
include fuel generated by the organization’s activities – such as mined coal, or gas from oil and
gas extraction. 
3. Renewable energy: Energy sources replenished in the short term through ecological cycles or agricultural processes, such as biomass, geothermal, hydropower, solar, and wind.</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Total consumption of non-renewable fuels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 Non-Renewable Electricity Consumption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61</w:t>
            </w:r>
          </w:p>
        </w:tc>
      </w:tr>
      <w:tr>
        <w:trPr/>
        <w:tc>
          <w:tcPr>
            <w:tcW w:w="1800" w:type="dxa"/>
            <w:noWrap/>
          </w:tcPr>
          <w:p>
            <w:pPr>
              <w:jc w:val="center"/>
              <w:spacing w:line="240" w:lineRule="auto"/>
            </w:pPr>
            <w:r>
              <w:rPr>
                <w:sz w:val="24"/>
                <w:szCs w:val="24"/>
                <w:b w:val="1"/>
                <w:bCs w:val="1"/>
              </w:rPr>
              <w:t xml:space="preserve">Total consumption of renewable energy</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1912,392+607</w:t>
            </w:r>
          </w:p>
        </w:tc>
      </w:tr>
    </w:tbl>
    <w:p>
      <w:pPr/>
      <w:r>
        <w:rPr/>
        <w:t xml:space="preserve"/>
      </w:r>
    </w:p>
    <w:p>
      <w:pPr>
        <w:spacing w:line="240" w:lineRule="auto"/>
      </w:pPr>
      <w:r>
        <w:rPr>
          <w:sz w:val="28"/>
          <w:szCs w:val="28"/>
          <w:b w:val="1"/>
          <w:bCs w:val="1"/>
          <w:u w:val="single"/>
        </w:rPr>
        <w:t xml:space="preserve">Historical total energy consumption — Explanation of recent data changes and management approach</w:t>
      </w:r>
    </w:p>
    <w:p>
      <w:pPr>
        <w:spacing w:line="240" w:lineRule="auto"/>
      </w:pPr>
      <w:r>
        <w:rPr/>
        <w:t xml:space="preserve">答案：Will be define after first GHG report edition </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答案：a. First GHG report ongoing 
b. No
c. Will be evaluated after first GHG report publishing </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First GHG report will be available end on January </w:t>
            </w:r>
          </w:p>
        </w:tc>
        <w:tc>
          <w:tcPr>
            <w:tcW w:w="1800" w:type="dxa"/>
            <w:noWrap/>
          </w:tcPr>
          <w:p>
            <w:pPr>
              <w:jc w:val="center"/>
              <w:spacing w:line="240" w:lineRule="auto"/>
            </w:pPr>
            <w:r>
              <w:rPr/>
              <w:t xml:space="preserve">First GHG report will be available end on January </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Will be evaluated after first GHG report publishing </w:t>
            </w:r>
          </w:p>
        </w:tc>
        <w:tc>
          <w:tcPr>
            <w:tcW w:w="1800" w:type="dxa"/>
            <w:noWrap/>
          </w:tcPr>
          <w:p>
            <w:pPr>
              <w:jc w:val="center"/>
              <w:spacing w:line="240" w:lineRule="auto"/>
            </w:pPr>
            <w:r>
              <w:rPr/>
              <w:t xml:space="preserve">Will be evaluated after first GHG report publishing </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Will be define after first GHG report edition </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Will be define after first GHG report edition </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Will be define after first GHG report edition </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答案：Will be evaluated after first GHG report publishing </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答案：Will be evaluated after first GHG report publishing </w:t>
      </w:r>
    </w:p>
    <w:p>
      <w:pPr/>
      <w:r>
        <w:rPr/>
        <w:t xml:space="preserve"/>
      </w:r>
    </w:p>
    <w:p>
      <w:pPr>
        <w:spacing w:line="240" w:lineRule="auto"/>
      </w:pPr>
      <w:r>
        <w:rPr>
          <w:sz w:val="28"/>
          <w:szCs w:val="28"/>
          <w:b w:val="1"/>
          <w:bCs w:val="1"/>
          <w:u w:val="single"/>
        </w:rPr>
        <w:t xml:space="preserve">Has the company planned the introduction of solar or other renewable energy sources? If yes, please specify the expected implementation timeline or planning schedule. </w:t>
      </w:r>
    </w:p>
    <w:p>
      <w:pPr>
        <w:spacing w:line="240" w:lineRule="auto"/>
      </w:pPr>
      <w:r>
        <w:rPr/>
        <w:t xml:space="preserve">答案：Will be evaluated after first GHG report publishing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答案：Following ISO-9001 compliance, TME do a annual SWOT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2026-01-14T18:10:15+08:00</dcterms:created>
  <dcterms:modified xsi:type="dcterms:W3CDTF">2026-01-14T18:10:15+08:00</dcterms:modified>
</cp:coreProperties>
</file>

<file path=docProps/custom.xml><?xml version="1.0" encoding="utf-8"?>
<Properties xmlns="http://schemas.openxmlformats.org/officeDocument/2006/custom-properties" xmlns:vt="http://schemas.openxmlformats.org/officeDocument/2006/docPropsVTypes"/>
</file>