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TM-HR-TME</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 Employee composition and diversity</w:t>
      </w:r>
    </w:p>
    <w:p>
      <w:pPr/>
      <w:r>
        <w:rPr/>
        <w:t xml:space="preserve"/>
      </w:r>
    </w:p>
    <w:p>
      <w:pPr>
        <w:spacing w:line="240" w:lineRule="auto"/>
      </w:pPr>
      <w:r>
        <w:rPr>
          <w:sz w:val="28"/>
          <w:szCs w:val="28"/>
          <w:highlight w:val="lightGray"/>
        </w:rPr>
        <w:t xml:space="preserve">6.2 Employee composition and diversity</w:t>
      </w:r>
    </w:p>
    <w:p>
      <w:pPr/>
      <w:r>
        <w:rPr/>
        <w:t xml:space="preserve"/>
      </w:r>
    </w:p>
    <w:p>
      <w:pPr>
        <w:spacing w:line="240" w:lineRule="auto"/>
      </w:pPr>
      <w:r>
        <w:rPr>
          <w:sz w:val="28"/>
          <w:szCs w:val="28"/>
          <w:b w:val="1"/>
          <w:bCs w:val="1"/>
          <w:u w:val="single"/>
        </w:rPr>
        <w:t xml:space="preserve">Employee composition and workforce structure in 2025- Job Level
 (Please provide information for your respective location: Headquarters / Taichung Plant / MOTTI / Dongguan Plant / Kunshan / TMA / TME / TMJ / TMU / Other overseas sites.)(GRI 405-1) 
</w:t>
      </w:r>
    </w:p>
    <w:p>
      <w:pPr>
        <w:spacing w:line="240" w:lineRule="auto"/>
      </w:pPr>
      <w:r>
        <w:rPr>
          <w:sz w:val="22"/>
          <w:szCs w:val="22"/>
        </w:rPr>
        <w:t xml:space="preserve">Management Definition: Employees who oversee staff and/or receive a management allowance.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Level – Management</w:t>
            </w:r>
          </w:p>
        </w:tc>
        <w:tc>
          <w:tcPr>
            <w:tcW w:w="1800" w:type="dxa"/>
            <w:noWrap/>
          </w:tcPr>
          <w:p>
            <w:pPr>
              <w:jc w:val="center"/>
              <w:spacing w:line="240" w:lineRule="auto"/>
            </w:pPr>
            <w:r>
              <w:rPr>
                <w:sz w:val="24"/>
                <w:szCs w:val="24"/>
                <w:b w:val="1"/>
                <w:bCs w:val="1"/>
              </w:rPr>
              <w:t xml:space="preserve">Level – Non-Management</w:t>
            </w:r>
          </w:p>
        </w:tc>
        <w:tc>
          <w:tcPr>
            <w:tcW w:w="1800" w:type="dxa"/>
            <w:noWrap/>
          </w:tcPr>
          <w:p>
            <w:pPr>
              <w:jc w:val="center"/>
              <w:spacing w:line="240" w:lineRule="auto"/>
            </w:pPr>
            <w:r>
              <w:rPr>
                <w:sz w:val="24"/>
                <w:szCs w:val="24"/>
                <w:b w:val="1"/>
                <w:bCs w:val="1"/>
              </w:rPr>
              <w:t xml:space="preserve">Level – 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50</w:t>
            </w:r>
          </w:p>
        </w:tc>
        <w:tc>
          <w:tcPr>
            <w:tcW w:w="1800" w:type="dxa"/>
            <w:noWrap/>
          </w:tcPr>
          <w:p>
            <w:pPr>
              <w:jc w:val="center"/>
              <w:spacing w:line="240" w:lineRule="auto"/>
            </w:pPr>
            <w:r>
              <w:rPr/>
              <w:t xml:space="preserve">63</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32</w:t>
            </w:r>
          </w:p>
        </w:tc>
      </w:tr>
      <w:tr>
        <w:trPr/>
        <w:tc>
          <w:tcPr>
            <w:tcW w:w="1800" w:type="dxa"/>
            <w:noWrap/>
          </w:tcPr>
          <w:p>
            <w:pPr>
              <w:jc w:val="center"/>
              <w:spacing w:line="240" w:lineRule="auto"/>
            </w:pPr>
            <w:r>
              <w:rPr>
                <w:sz w:val="24"/>
                <w:szCs w:val="24"/>
                <w:b w:val="1"/>
                <w:bCs w:val="1"/>
              </w:rPr>
              <w:t xml:space="preserve">TME - Total</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76</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Employee composition and workforce structure in 2025- Age group(Please provide information for your respective location: Headquarters / Taichung Plant / MOTTI / Dongguan Plant / Kunshan / TMA / TME / TMJ / TMU / Other overseas sites.)(GRI 405-1)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Under 30 years old</w:t>
            </w:r>
          </w:p>
        </w:tc>
        <w:tc>
          <w:tcPr>
            <w:tcW w:w="1800" w:type="dxa"/>
            <w:noWrap/>
          </w:tcPr>
          <w:p>
            <w:pPr>
              <w:jc w:val="center"/>
              <w:spacing w:line="240" w:lineRule="auto"/>
            </w:pPr>
            <w:r>
              <w:rPr>
                <w:sz w:val="24"/>
                <w:szCs w:val="24"/>
                <w:b w:val="1"/>
                <w:bCs w:val="1"/>
              </w:rPr>
              <w:t xml:space="preserve">30-50 years old</w:t>
            </w:r>
          </w:p>
        </w:tc>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sz w:val="24"/>
                <w:szCs w:val="24"/>
                <w:b w:val="1"/>
                <w:bCs w:val="1"/>
              </w:rPr>
              <w:t xml:space="preserve">Age group – 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38</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63</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32</w:t>
            </w:r>
          </w:p>
        </w:tc>
      </w:tr>
      <w:tr>
        <w:trPr/>
        <w:tc>
          <w:tcPr>
            <w:tcW w:w="1800" w:type="dxa"/>
            <w:noWrap/>
          </w:tcPr>
          <w:p>
            <w:pPr>
              <w:jc w:val="center"/>
              <w:spacing w:line="240" w:lineRule="auto"/>
            </w:pPr>
            <w:r>
              <w:rPr>
                <w:sz w:val="24"/>
                <w:szCs w:val="24"/>
                <w:b w:val="1"/>
                <w:bCs w:val="1"/>
              </w:rPr>
              <w:t xml:space="preserve">TME - Total</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55</w:t>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Employee composition and workforce structure in 2025 - Employment types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Employment type - Permanent Employment (Non-fixed-term Contract)</w:t>
            </w:r>
          </w:p>
        </w:tc>
        <w:tc>
          <w:tcPr>
            <w:tcW w:w="1800" w:type="dxa"/>
            <w:noWrap/>
          </w:tcPr>
          <w:p>
            <w:pPr>
              <w:jc w:val="center"/>
              <w:spacing w:line="240" w:lineRule="auto"/>
            </w:pPr>
            <w:r>
              <w:rPr>
                <w:sz w:val="24"/>
                <w:szCs w:val="24"/>
                <w:b w:val="1"/>
                <w:bCs w:val="1"/>
              </w:rPr>
              <w:t xml:space="preserve">Employment type – Temporary employment (Fixed-term contract)</w:t>
            </w:r>
          </w:p>
        </w:tc>
        <w:tc>
          <w:tcPr>
            <w:tcW w:w="1800" w:type="dxa"/>
            <w:noWrap/>
          </w:tcPr>
          <w:p>
            <w:pPr>
              <w:jc w:val="center"/>
              <w:spacing w:line="240" w:lineRule="auto"/>
            </w:pPr>
            <w:r>
              <w:rPr>
                <w:sz w:val="24"/>
                <w:szCs w:val="24"/>
                <w:b w:val="1"/>
                <w:bCs w:val="1"/>
              </w:rPr>
              <w:t xml:space="preserve">Employment type – No guaranteed hours.</w:t>
            </w:r>
          </w:p>
        </w:tc>
        <w:tc>
          <w:tcPr>
            <w:tcW w:w="1800" w:type="dxa"/>
            <w:noWrap/>
          </w:tcPr>
          <w:p>
            <w:pPr>
              <w:jc w:val="center"/>
              <w:spacing w:line="240" w:lineRule="auto"/>
            </w:pPr>
            <w:r>
              <w:rPr>
                <w:sz w:val="24"/>
                <w:szCs w:val="24"/>
                <w:b w:val="1"/>
                <w:bCs w:val="1"/>
              </w:rPr>
              <w:t xml:space="preserve"> Employment type – Full-time</w:t>
            </w:r>
          </w:p>
        </w:tc>
        <w:tc>
          <w:tcPr>
            <w:tcW w:w="1800" w:type="dxa"/>
            <w:noWrap/>
          </w:tcPr>
          <w:p>
            <w:pPr>
              <w:jc w:val="center"/>
              <w:spacing w:line="240" w:lineRule="auto"/>
            </w:pPr>
            <w:r>
              <w:rPr>
                <w:sz w:val="24"/>
                <w:szCs w:val="24"/>
                <w:b w:val="1"/>
                <w:bCs w:val="1"/>
              </w:rPr>
              <w:t xml:space="preserve"> Employment type – Part-time</w:t>
            </w:r>
          </w:p>
        </w:tc>
        <w:tc>
          <w:tcPr>
            <w:tcW w:w="1800" w:type="dxa"/>
            <w:noWrap/>
          </w:tcPr>
          <w:p>
            <w:pPr>
              <w:jc w:val="center"/>
              <w:spacing w:line="240" w:lineRule="auto"/>
            </w:pPr>
            <w:r>
              <w:rPr>
                <w:sz w:val="24"/>
                <w:szCs w:val="24"/>
                <w:b w:val="1"/>
                <w:bCs w:val="1"/>
              </w:rPr>
              <w:t xml:space="preserve"> Employment type –Total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61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63</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31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29</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32</w:t>
            </w:r>
          </w:p>
        </w:tc>
      </w:tr>
      <w:tr>
        <w:trPr/>
        <w:tc>
          <w:tcPr>
            <w:tcW w:w="1800" w:type="dxa"/>
            <w:noWrap/>
          </w:tcPr>
          <w:p>
            <w:pPr>
              <w:jc w:val="center"/>
              <w:spacing w:line="240" w:lineRule="auto"/>
            </w:pPr>
            <w:r>
              <w:rPr>
                <w:sz w:val="24"/>
                <w:szCs w:val="24"/>
                <w:b w:val="1"/>
                <w:bCs w:val="1"/>
              </w:rPr>
              <w:t xml:space="preserve">TME- Total</w:t>
            </w:r>
          </w:p>
        </w:tc>
        <w:tc>
          <w:tcPr>
            <w:tcW w:w="1800" w:type="dxa"/>
            <w:noWrap/>
          </w:tcPr>
          <w:p>
            <w:pPr>
              <w:jc w:val="center"/>
              <w:spacing w:line="240" w:lineRule="auto"/>
            </w:pPr>
            <w:r>
              <w:rPr/>
              <w:t xml:space="preserve">92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92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Employee composition and workforce structure in 2025- Non-employee group (Please provide information for your respective location: Headquarters / Taichung Plant / MOTTI / Dongguan Plant / Kunshan / TMA / TME / TMJ / TMU / Other overseas sites.)(GRI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 Workers who are not employees– (Long-term) Contractors</w:t>
            </w:r>
          </w:p>
        </w:tc>
        <w:tc>
          <w:tcPr>
            <w:tcW w:w="1800" w:type="dxa"/>
            <w:noWrap/>
          </w:tcPr>
          <w:p>
            <w:pPr>
              <w:jc w:val="center"/>
              <w:spacing w:line="240" w:lineRule="auto"/>
            </w:pPr>
            <w:r>
              <w:rPr>
                <w:sz w:val="24"/>
                <w:szCs w:val="24"/>
                <w:b w:val="1"/>
                <w:bCs w:val="1"/>
              </w:rPr>
              <w:t xml:space="preserve">Workers who are not employees– Security personnel</w:t>
            </w:r>
          </w:p>
        </w:tc>
        <w:tc>
          <w:tcPr>
            <w:tcW w:w="1800" w:type="dxa"/>
            <w:noWrap/>
          </w:tcPr>
          <w:p>
            <w:pPr>
              <w:jc w:val="center"/>
              <w:spacing w:line="240" w:lineRule="auto"/>
            </w:pPr>
            <w:r>
              <w:rPr>
                <w:sz w:val="24"/>
                <w:szCs w:val="24"/>
                <w:b w:val="1"/>
                <w:bCs w:val="1"/>
              </w:rPr>
              <w:t xml:space="preserve"> Workers who are not employees–Cleaning personnel</w:t>
            </w:r>
          </w:p>
        </w:tc>
        <w:tc>
          <w:tcPr>
            <w:tcW w:w="1800" w:type="dxa"/>
            <w:noWrap/>
          </w:tcPr>
          <w:p>
            <w:pPr>
              <w:jc w:val="center"/>
              <w:spacing w:line="240" w:lineRule="auto"/>
            </w:pPr>
            <w:r>
              <w:rPr>
                <w:sz w:val="24"/>
                <w:szCs w:val="24"/>
                <w:b w:val="1"/>
                <w:bCs w:val="1"/>
              </w:rPr>
              <w:t xml:space="preserve"> Non-employee workers – Mechanical &amp; Electrical personnel</w:t>
            </w:r>
          </w:p>
        </w:tc>
        <w:tc>
          <w:tcPr>
            <w:tcW w:w="1800" w:type="dxa"/>
            <w:noWrap/>
          </w:tcPr>
          <w:p>
            <w:pPr>
              <w:jc w:val="center"/>
              <w:spacing w:line="240" w:lineRule="auto"/>
            </w:pPr>
            <w:r>
              <w:rPr>
                <w:sz w:val="24"/>
                <w:szCs w:val="24"/>
                <w:b w:val="1"/>
                <w:bCs w:val="1"/>
              </w:rPr>
              <w:t xml:space="preserve"> Workers who are not employees– Landscaping personnel</w:t>
            </w:r>
          </w:p>
        </w:tc>
        <w:tc>
          <w:tcPr>
            <w:tcW w:w="1800" w:type="dxa"/>
            <w:noWrap/>
          </w:tcPr>
          <w:p>
            <w:pPr>
              <w:jc w:val="center"/>
              <w:spacing w:line="240" w:lineRule="auto"/>
            </w:pPr>
            <w:r>
              <w:rPr>
                <w:sz w:val="24"/>
                <w:szCs w:val="24"/>
                <w:b w:val="1"/>
                <w:bCs w:val="1"/>
              </w:rPr>
              <w:t xml:space="preserve"> Workers who are not employees–Cafeteria personnel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TME-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Workers who are not employees–Dispatched employees, from partner contractors, not included in official employee headcount</w:t>
            </w:r>
          </w:p>
        </w:tc>
        <w:tc>
          <w:tcPr>
            <w:tcW w:w="1800" w:type="dxa"/>
            <w:noWrap/>
          </w:tcPr>
          <w:p>
            <w:pPr>
              <w:jc w:val="center"/>
              <w:spacing w:line="240" w:lineRule="auto"/>
            </w:pPr>
            <w:r>
              <w:rPr>
                <w:sz w:val="24"/>
                <w:szCs w:val="24"/>
                <w:b w:val="1"/>
                <w:bCs w:val="1"/>
              </w:rPr>
              <w:t xml:space="preserve"> Workers who are not employees–Total</w:t>
            </w:r>
          </w:p>
        </w:tc>
      </w:tr>
      <w:tr>
        <w:trPr/>
        <w:tc>
          <w:tcPr>
            <w:tcW w:w="1800" w:type="dxa"/>
            <w:noWrap/>
          </w:tcPr>
          <w:p>
            <w:pPr>
              <w:jc w:val="center"/>
              <w:spacing w:line="240" w:lineRule="auto"/>
            </w:pPr>
            <w:r>
              <w:rPr>
                <w:sz w:val="24"/>
                <w:szCs w:val="24"/>
                <w:b w:val="1"/>
                <w:bCs w:val="1"/>
              </w:rPr>
              <w:t xml:space="preserve">TME - Number of 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TME - Number of Female employees</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TME- Total</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6.3Human Capital Management</w:t>
      </w:r>
    </w:p>
    <w:p>
      <w:pPr/>
      <w:r>
        <w:rPr/>
        <w:t xml:space="preserve"/>
      </w:r>
    </w:p>
    <w:p>
      <w:pPr>
        <w:spacing w:line="240" w:lineRule="auto"/>
      </w:pPr>
      <w:r>
        <w:rPr>
          <w:sz w:val="28"/>
          <w:szCs w:val="28"/>
          <w:highlight w:val="lightGray"/>
        </w:rPr>
        <w:t xml:space="preserve">6.3Human Capital Management</w:t>
      </w:r>
    </w:p>
    <w:p>
      <w:pPr/>
      <w:r>
        <w:rPr/>
        <w:t xml:space="preserve"/>
      </w:r>
    </w:p>
    <w:p>
      <w:pPr>
        <w:spacing w:line="240" w:lineRule="auto"/>
      </w:pPr>
      <w:r>
        <w:rPr>
          <w:sz w:val="28"/>
          <w:szCs w:val="28"/>
          <w:b w:val="1"/>
          <w:bCs w:val="1"/>
          <w:u w:val="single"/>
        </w:rPr>
        <w:t xml:space="preserve">Rate of new employee hires  in 2025 ( (Please provide information for your respective location: Headquarters / Taichung Plant / MOTTI / Dongguan Plant / Kunshan / TMA / TME / TMJ / TMU / Other overseas sites.)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9 (new) + 6 (existing) =15</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5 (new) + 9 (existing) = 14</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5 (new) + 35 (existing) = 40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10 (new) + 45 (existing) = 55</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 (new) + 22 (existing) = 22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 (new) + 23 (existing) = 26</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14 (new) + 63 (existing) = 77</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18 (new) + 77 (existing) = 95</w:t>
            </w:r>
          </w:p>
        </w:tc>
      </w:tr>
      <w:tr>
        <w:trPr/>
        <w:tc>
          <w:tcPr>
            <w:tcW w:w="1800" w:type="dxa"/>
            <w:noWrap/>
          </w:tcPr>
          <w:p>
            <w:pPr>
              <w:jc w:val="center"/>
              <w:spacing w:line="240" w:lineRule="auto"/>
            </w:pPr>
            <w:r>
              <w:rPr>
                <w:sz w:val="24"/>
                <w:szCs w:val="24"/>
                <w:b w:val="1"/>
                <w:bCs w:val="1"/>
              </w:rPr>
              <w:t xml:space="preserve">Rate of new employee hires</w:t>
            </w:r>
          </w:p>
        </w:tc>
        <w:tc>
          <w:tcPr>
            <w:tcW w:w="1800" w:type="dxa"/>
            <w:noWrap/>
          </w:tcPr>
          <w:p>
            <w:pPr>
              <w:jc w:val="center"/>
              <w:spacing w:line="240" w:lineRule="auto"/>
            </w:pPr>
            <w:r>
              <w:rPr/>
              <w:t xml:space="preserve">9.09% (7/77)</w:t>
            </w:r>
          </w:p>
        </w:tc>
        <w:tc>
          <w:tcPr>
            <w:tcW w:w="1800" w:type="dxa"/>
            <w:noWrap/>
          </w:tcPr>
          <w:p>
            <w:pPr>
              <w:jc w:val="center"/>
              <w:spacing w:line="240" w:lineRule="auto"/>
            </w:pPr>
            <w:r>
              <w:rPr/>
              <w:t xml:space="preserve">9.09% (7/77)</w:t>
            </w:r>
          </w:p>
        </w:tc>
        <w:tc>
          <w:tcPr>
            <w:tcW w:w="1800" w:type="dxa"/>
            <w:noWrap/>
          </w:tcPr>
          <w:p>
            <w:pPr>
              <w:jc w:val="center"/>
              <w:spacing w:line="240" w:lineRule="auto"/>
            </w:pPr>
            <w:r>
              <w:rPr/>
              <w:t xml:space="preserve">18.18% (14/77)</w:t>
            </w:r>
          </w:p>
        </w:tc>
        <w:tc>
          <w:tcPr>
            <w:tcW w:w="1800" w:type="dxa"/>
            <w:noWrap/>
          </w:tcPr>
          <w:p>
            <w:pPr>
              <w:jc w:val="center"/>
              <w:spacing w:line="240" w:lineRule="auto"/>
            </w:pPr>
            <w:r>
              <w:rPr/>
              <w:t xml:space="preserve">10.52% (10/95)</w:t>
            </w:r>
          </w:p>
        </w:tc>
        <w:tc>
          <w:tcPr>
            <w:tcW w:w="1800" w:type="dxa"/>
            <w:noWrap/>
          </w:tcPr>
          <w:p>
            <w:pPr>
              <w:jc w:val="center"/>
              <w:spacing w:line="240" w:lineRule="auto"/>
            </w:pPr>
            <w:r>
              <w:rPr/>
              <w:t xml:space="preserve">8.42% (8/95)</w:t>
            </w:r>
          </w:p>
        </w:tc>
        <w:tc>
          <w:tcPr>
            <w:tcW w:w="1800" w:type="dxa"/>
            <w:noWrap/>
          </w:tcPr>
          <w:p>
            <w:pPr>
              <w:jc w:val="center"/>
              <w:spacing w:line="240" w:lineRule="auto"/>
            </w:pPr>
            <w:r>
              <w:rPr/>
              <w:t xml:space="preserve">18.94% (18/77)</w:t>
            </w:r>
          </w:p>
        </w:tc>
      </w:tr>
    </w:tbl>
    <w:p>
      <w:pPr/>
      <w:r>
        <w:rPr/>
        <w:t xml:space="preserve"/>
      </w:r>
    </w:p>
    <w:p>
      <w:pPr>
        <w:spacing w:line="240" w:lineRule="auto"/>
      </w:pPr>
      <w:r>
        <w:rPr>
          <w:sz w:val="28"/>
          <w:szCs w:val="28"/>
          <w:b w:val="1"/>
          <w:bCs w:val="1"/>
          <w:u w:val="single"/>
        </w:rPr>
        <w:t xml:space="preserve">Please explain the reasons for the changes in the new hire rate.(Please provide information for your respective location: Headquarters / Taichung Plant / MOTTI / Dongguan Plant / Kunshan / TMA / TME / TMJ / TMU / Other overseas sites.)
</w:t>
      </w:r>
    </w:p>
    <w:p>
      <w:pPr>
        <w:spacing w:line="240" w:lineRule="auto"/>
      </w:pPr>
      <w:r>
        <w:rPr/>
        <w:t xml:space="preserve">答案：(Details of the calculations are in parentheses above).
Timotion Europe (TME)’s business has grown steadily, although some of the recruitment plans for 2024–2025 were not fully realized.</w:t>
      </w:r>
    </w:p>
    <w:p>
      <w:pPr/>
      <w:r>
        <w:rPr/>
        <w:t xml:space="preserve"/>
      </w:r>
    </w:p>
    <w:p>
      <w:pPr>
        <w:spacing w:line="240" w:lineRule="auto"/>
      </w:pPr>
      <w:r>
        <w:rPr>
          <w:sz w:val="28"/>
          <w:szCs w:val="28"/>
          <w:b w:val="1"/>
          <w:bCs w:val="1"/>
          <w:u w:val="single"/>
        </w:rPr>
        <w:t xml:space="preserve">Employee turnover rate in 2025 (Please provide information for your respective location: Headquarters / Taichung Plant / MOTTI / Dongguan Plant / Kunshan / TMA / TME / TMJ / TMU / Other overseas sites.)</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Number of male employees in 2024</w:t>
            </w:r>
          </w:p>
        </w:tc>
        <w:tc>
          <w:tcPr>
            <w:tcW w:w="1800" w:type="dxa"/>
            <w:noWrap/>
          </w:tcPr>
          <w:p>
            <w:pPr>
              <w:jc w:val="center"/>
              <w:spacing w:line="240" w:lineRule="auto"/>
            </w:pPr>
            <w:r>
              <w:rPr>
                <w:sz w:val="24"/>
                <w:szCs w:val="24"/>
                <w:b w:val="1"/>
                <w:bCs w:val="1"/>
              </w:rPr>
              <w:t xml:space="preserve">Number of female employees in 2024</w:t>
            </w:r>
          </w:p>
        </w:tc>
        <w:tc>
          <w:tcPr>
            <w:tcW w:w="1800" w:type="dxa"/>
            <w:noWrap/>
          </w:tcPr>
          <w:p>
            <w:pPr>
              <w:jc w:val="center"/>
              <w:spacing w:line="240" w:lineRule="auto"/>
            </w:pPr>
            <w:r>
              <w:rPr>
                <w:sz w:val="24"/>
                <w:szCs w:val="24"/>
                <w:b w:val="1"/>
                <w:bCs w:val="1"/>
              </w:rPr>
              <w:t xml:space="preserve">Total headcount in 2024</w:t>
            </w:r>
          </w:p>
        </w:tc>
        <w:tc>
          <w:tcPr>
            <w:tcW w:w="1800" w:type="dxa"/>
            <w:noWrap/>
          </w:tcPr>
          <w:p>
            <w:pPr>
              <w:jc w:val="center"/>
              <w:spacing w:line="240" w:lineRule="auto"/>
            </w:pPr>
            <w:r>
              <w:rPr>
                <w:sz w:val="24"/>
                <w:szCs w:val="24"/>
                <w:b w:val="1"/>
                <w:bCs w:val="1"/>
              </w:rPr>
              <w:t xml:space="preserve">Number of male employees in 2025</w:t>
            </w:r>
          </w:p>
        </w:tc>
        <w:tc>
          <w:tcPr>
            <w:tcW w:w="1800" w:type="dxa"/>
            <w:noWrap/>
          </w:tcPr>
          <w:p>
            <w:pPr>
              <w:jc w:val="center"/>
              <w:spacing w:line="240" w:lineRule="auto"/>
            </w:pPr>
            <w:r>
              <w:rPr>
                <w:sz w:val="24"/>
                <w:szCs w:val="24"/>
                <w:b w:val="1"/>
                <w:bCs w:val="1"/>
              </w:rPr>
              <w:t xml:space="preserve">Number of female employees in 2025</w:t>
            </w:r>
          </w:p>
        </w:tc>
        <w:tc>
          <w:tcPr>
            <w:tcW w:w="1800" w:type="dxa"/>
            <w:noWrap/>
          </w:tcPr>
          <w:p>
            <w:pPr>
              <w:jc w:val="center"/>
              <w:spacing w:line="240" w:lineRule="auto"/>
            </w:pPr>
            <w:r>
              <w:rPr>
                <w:sz w:val="24"/>
                <w:szCs w:val="24"/>
                <w:b w:val="1"/>
                <w:bCs w:val="1"/>
              </w:rPr>
              <w:t xml:space="preserve">Total headcount in 2025</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33.33% (5/15)</w:t>
            </w:r>
          </w:p>
        </w:tc>
        <w:tc>
          <w:tcPr>
            <w:tcW w:w="1800" w:type="dxa"/>
            <w:noWrap/>
          </w:tcPr>
          <w:p>
            <w:pPr>
              <w:jc w:val="center"/>
              <w:spacing w:line="240" w:lineRule="auto"/>
            </w:pPr>
            <w:r>
              <w:rPr/>
              <w:t xml:space="preserve">26.67% (4/15)</w:t>
            </w:r>
          </w:p>
        </w:tc>
        <w:tc>
          <w:tcPr>
            <w:tcW w:w="1800" w:type="dxa"/>
            <w:noWrap/>
          </w:tcPr>
          <w:p>
            <w:pPr>
              <w:jc w:val="center"/>
              <w:spacing w:line="240" w:lineRule="auto"/>
            </w:pPr>
            <w:r>
              <w:rPr/>
              <w:t xml:space="preserve">15</w:t>
            </w:r>
          </w:p>
        </w:tc>
        <w:tc>
          <w:tcPr>
            <w:tcW w:w="1800" w:type="dxa"/>
            <w:noWrap/>
          </w:tcPr>
          <w:p>
            <w:pPr>
              <w:jc w:val="center"/>
              <w:spacing w:line="240" w:lineRule="auto"/>
            </w:pPr>
            <w:r>
              <w:rPr/>
              <w:t xml:space="preserve">21.42% (3/14)</w:t>
            </w:r>
          </w:p>
        </w:tc>
        <w:tc>
          <w:tcPr>
            <w:tcW w:w="1800" w:type="dxa"/>
            <w:noWrap/>
          </w:tcPr>
          <w:p>
            <w:pPr>
              <w:jc w:val="center"/>
              <w:spacing w:line="240" w:lineRule="auto"/>
            </w:pPr>
            <w:r>
              <w:rPr/>
              <w:t xml:space="preserve">21.42% (3/14)</w:t>
            </w:r>
          </w:p>
        </w:tc>
        <w:tc>
          <w:tcPr>
            <w:tcW w:w="1800" w:type="dxa"/>
            <w:noWrap/>
          </w:tcPr>
          <w:p>
            <w:pPr>
              <w:jc w:val="center"/>
              <w:spacing w:line="240" w:lineRule="auto"/>
            </w:pPr>
            <w:r>
              <w:rPr/>
              <w:t xml:space="preserve">14</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12.5% (5/40)</w:t>
            </w:r>
          </w:p>
        </w:tc>
        <w:tc>
          <w:tcPr>
            <w:tcW w:w="1800" w:type="dxa"/>
            <w:noWrap/>
          </w:tcPr>
          <w:p>
            <w:pPr>
              <w:jc w:val="center"/>
              <w:spacing w:line="240" w:lineRule="auto"/>
            </w:pPr>
            <w:r>
              <w:rPr/>
              <w:t xml:space="preserve">7.5% (3/40)</w:t>
            </w:r>
          </w:p>
        </w:tc>
        <w:tc>
          <w:tcPr>
            <w:tcW w:w="1800" w:type="dxa"/>
            <w:noWrap/>
          </w:tcPr>
          <w:p>
            <w:pPr>
              <w:jc w:val="center"/>
              <w:spacing w:line="240" w:lineRule="auto"/>
            </w:pPr>
            <w:r>
              <w:rPr/>
              <w:t xml:space="preserve">40</w:t>
            </w:r>
          </w:p>
        </w:tc>
        <w:tc>
          <w:tcPr>
            <w:tcW w:w="1800" w:type="dxa"/>
            <w:noWrap/>
          </w:tcPr>
          <w:p>
            <w:pPr>
              <w:jc w:val="center"/>
              <w:spacing w:line="240" w:lineRule="auto"/>
            </w:pPr>
            <w:r>
              <w:rPr/>
              <w:t xml:space="preserve">7.27% (4/55)</w:t>
            </w:r>
          </w:p>
        </w:tc>
        <w:tc>
          <w:tcPr>
            <w:tcW w:w="1800" w:type="dxa"/>
            <w:noWrap/>
          </w:tcPr>
          <w:p>
            <w:pPr>
              <w:jc w:val="center"/>
              <w:spacing w:line="240" w:lineRule="auto"/>
            </w:pPr>
            <w:r>
              <w:rPr/>
              <w:t xml:space="preserve">7.27% (4/55)</w:t>
            </w:r>
          </w:p>
        </w:tc>
        <w:tc>
          <w:tcPr>
            <w:tcW w:w="1800" w:type="dxa"/>
            <w:noWrap/>
          </w:tcPr>
          <w:p>
            <w:pPr>
              <w:jc w:val="center"/>
              <w:spacing w:line="240" w:lineRule="auto"/>
            </w:pPr>
            <w:r>
              <w:rPr/>
              <w:t xml:space="preserve">55</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9.09% (2/22)</w:t>
            </w:r>
          </w:p>
        </w:tc>
        <w:tc>
          <w:tcPr>
            <w:tcW w:w="1800" w:type="dxa"/>
            <w:noWrap/>
          </w:tcPr>
          <w:p>
            <w:pPr>
              <w:jc w:val="center"/>
              <w:spacing w:line="240" w:lineRule="auto"/>
            </w:pPr>
            <w:r>
              <w:rPr/>
              <w:t xml:space="preserve">4.54% (1/22)</w:t>
            </w:r>
          </w:p>
        </w:tc>
        <w:tc>
          <w:tcPr>
            <w:tcW w:w="1800" w:type="dxa"/>
            <w:noWrap/>
          </w:tcPr>
          <w:p>
            <w:pPr>
              <w:jc w:val="center"/>
              <w:spacing w:line="240" w:lineRule="auto"/>
            </w:pPr>
            <w:r>
              <w:rPr/>
              <w:t xml:space="preserve">22</w:t>
            </w:r>
          </w:p>
        </w:tc>
        <w:tc>
          <w:tcPr>
            <w:tcW w:w="1800" w:type="dxa"/>
            <w:noWrap/>
          </w:tcPr>
          <w:p>
            <w:pPr>
              <w:jc w:val="center"/>
              <w:spacing w:line="240" w:lineRule="auto"/>
            </w:pPr>
            <w:r>
              <w:rPr/>
              <w:t xml:space="preserve">0% (0/26)</w:t>
            </w:r>
          </w:p>
        </w:tc>
        <w:tc>
          <w:tcPr>
            <w:tcW w:w="1800" w:type="dxa"/>
            <w:noWrap/>
          </w:tcPr>
          <w:p>
            <w:pPr>
              <w:jc w:val="center"/>
              <w:spacing w:line="240" w:lineRule="auto"/>
            </w:pPr>
            <w:r>
              <w:rPr/>
              <w:t xml:space="preserve">3.84% (1/26)</w:t>
            </w:r>
          </w:p>
        </w:tc>
        <w:tc>
          <w:tcPr>
            <w:tcW w:w="1800" w:type="dxa"/>
            <w:noWrap/>
          </w:tcPr>
          <w:p>
            <w:pPr>
              <w:jc w:val="center"/>
              <w:spacing w:line="240" w:lineRule="auto"/>
            </w:pPr>
            <w:r>
              <w:rPr/>
              <w:t xml:space="preserve">26</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15.58% (12/77)</w:t>
            </w:r>
          </w:p>
        </w:tc>
        <w:tc>
          <w:tcPr>
            <w:tcW w:w="1800" w:type="dxa"/>
            <w:noWrap/>
          </w:tcPr>
          <w:p>
            <w:pPr>
              <w:jc w:val="center"/>
              <w:spacing w:line="240" w:lineRule="auto"/>
            </w:pPr>
            <w:r>
              <w:rPr/>
              <w:t xml:space="preserve">10.38% (8/77)</w:t>
            </w:r>
          </w:p>
        </w:tc>
        <w:tc>
          <w:tcPr>
            <w:tcW w:w="1800" w:type="dxa"/>
            <w:noWrap/>
          </w:tcPr>
          <w:p>
            <w:pPr>
              <w:jc w:val="center"/>
              <w:spacing w:line="240" w:lineRule="auto"/>
            </w:pPr>
            <w:r>
              <w:rPr/>
              <w:t xml:space="preserve">77</w:t>
            </w:r>
          </w:p>
        </w:tc>
        <w:tc>
          <w:tcPr>
            <w:tcW w:w="1800" w:type="dxa"/>
            <w:noWrap/>
          </w:tcPr>
          <w:p>
            <w:pPr>
              <w:jc w:val="center"/>
              <w:spacing w:line="240" w:lineRule="auto"/>
            </w:pPr>
            <w:r>
              <w:rPr/>
              <w:t xml:space="preserve">7.36% (7/95)</w:t>
            </w:r>
          </w:p>
        </w:tc>
        <w:tc>
          <w:tcPr>
            <w:tcW w:w="1800" w:type="dxa"/>
            <w:noWrap/>
          </w:tcPr>
          <w:p>
            <w:pPr>
              <w:jc w:val="center"/>
              <w:spacing w:line="240" w:lineRule="auto"/>
            </w:pPr>
            <w:r>
              <w:rPr/>
              <w:t xml:space="preserve">8.42% (8/95)</w:t>
            </w:r>
          </w:p>
        </w:tc>
        <w:tc>
          <w:tcPr>
            <w:tcW w:w="1800" w:type="dxa"/>
            <w:noWrap/>
          </w:tcPr>
          <w:p>
            <w:pPr>
              <w:jc w:val="center"/>
              <w:spacing w:line="240" w:lineRule="auto"/>
            </w:pPr>
            <w:r>
              <w:rPr/>
              <w:t xml:space="preserve">95</w:t>
            </w:r>
          </w:p>
        </w:tc>
      </w:tr>
    </w:tbl>
    <w:p>
      <w:pPr/>
      <w:r>
        <w:rPr/>
        <w:t xml:space="preserve"/>
      </w:r>
    </w:p>
    <w:p>
      <w:pPr>
        <w:spacing w:line="240" w:lineRule="auto"/>
      </w:pPr>
      <w:r>
        <w:rPr>
          <w:sz w:val="28"/>
          <w:szCs w:val="28"/>
          <w:b w:val="1"/>
          <w:bCs w:val="1"/>
          <w:u w:val="single"/>
        </w:rPr>
        <w:t xml:space="preserve">"Voluntary turnover rate" and "Involuntary turnover rate"  (Please provide information for your respective location: Headquarters / Taichung Plant / MOTTI / Dongguan Plant / Kunshan / TMA / TME / TMJ / TMU / Other overseas sites.)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w:t>
            </w:r>
          </w:p>
        </w:tc>
        <w:tc>
          <w:tcPr>
            <w:tcW w:w="1800" w:type="dxa"/>
            <w:noWrap/>
          </w:tcPr>
          <w:p>
            <w:pPr>
              <w:jc w:val="center"/>
              <w:spacing w:line="240" w:lineRule="auto"/>
            </w:pPr>
            <w:r>
              <w:rPr>
                <w:sz w:val="24"/>
                <w:szCs w:val="24"/>
                <w:b w:val="1"/>
                <w:bCs w:val="1"/>
              </w:rPr>
              <w:t xml:space="preserve">2025</w:t>
            </w:r>
          </w:p>
        </w:tc>
      </w:tr>
      <w:tr>
        <w:trPr/>
        <w:tc>
          <w:tcPr>
            <w:tcW w:w="1800" w:type="dxa"/>
            <w:noWrap/>
          </w:tcPr>
          <w:p>
            <w:pPr>
              <w:jc w:val="center"/>
              <w:spacing w:line="240" w:lineRule="auto"/>
            </w:pPr>
            <w:r>
              <w:rPr>
                <w:sz w:val="24"/>
                <w:szCs w:val="24"/>
                <w:b w:val="1"/>
                <w:bCs w:val="1"/>
              </w:rPr>
              <w:t xml:space="preserve">Voluntary turnover rate</w:t>
            </w:r>
          </w:p>
        </w:tc>
        <w:tc>
          <w:tcPr>
            <w:tcW w:w="1800" w:type="dxa"/>
            <w:noWrap/>
          </w:tcPr>
          <w:p>
            <w:pPr>
              <w:jc w:val="center"/>
              <w:spacing w:line="240" w:lineRule="auto"/>
            </w:pPr>
            <w:r>
              <w:rPr/>
              <w:t xml:space="preserve">85% (17/20)</w:t>
            </w:r>
          </w:p>
        </w:tc>
        <w:tc>
          <w:tcPr>
            <w:tcW w:w="1800" w:type="dxa"/>
            <w:noWrap/>
          </w:tcPr>
          <w:p>
            <w:pPr>
              <w:jc w:val="center"/>
              <w:spacing w:line="240" w:lineRule="auto"/>
            </w:pPr>
            <w:r>
              <w:rPr/>
              <w:t xml:space="preserve">53.33% (8/15)</w:t>
            </w:r>
          </w:p>
        </w:tc>
      </w:tr>
      <w:tr>
        <w:trPr/>
        <w:tc>
          <w:tcPr>
            <w:tcW w:w="1800" w:type="dxa"/>
            <w:noWrap/>
          </w:tcPr>
          <w:p>
            <w:pPr>
              <w:jc w:val="center"/>
              <w:spacing w:line="240" w:lineRule="auto"/>
            </w:pPr>
            <w:r>
              <w:rPr>
                <w:sz w:val="24"/>
                <w:szCs w:val="24"/>
                <w:b w:val="1"/>
                <w:bCs w:val="1"/>
              </w:rPr>
              <w:t xml:space="preserve">Involuntary turnover rate</w:t>
            </w:r>
          </w:p>
        </w:tc>
        <w:tc>
          <w:tcPr>
            <w:tcW w:w="1800" w:type="dxa"/>
            <w:noWrap/>
          </w:tcPr>
          <w:p>
            <w:pPr>
              <w:jc w:val="center"/>
              <w:spacing w:line="240" w:lineRule="auto"/>
            </w:pPr>
            <w:r>
              <w:rPr/>
              <w:t xml:space="preserve">15% (3/20)</w:t>
            </w:r>
          </w:p>
        </w:tc>
        <w:tc>
          <w:tcPr>
            <w:tcW w:w="1800" w:type="dxa"/>
            <w:noWrap/>
          </w:tcPr>
          <w:p>
            <w:pPr>
              <w:jc w:val="center"/>
              <w:spacing w:line="240" w:lineRule="auto"/>
            </w:pPr>
            <w:r>
              <w:rPr/>
              <w:t xml:space="preserve">46.67% (7/15)</w:t>
            </w:r>
          </w:p>
        </w:tc>
      </w:tr>
    </w:tbl>
    <w:p>
      <w:pPr/>
      <w:r>
        <w:rPr/>
        <w:t xml:space="preserve"/>
      </w:r>
    </w:p>
    <w:p>
      <w:pPr>
        <w:spacing w:line="240" w:lineRule="auto"/>
      </w:pPr>
      <w:r>
        <w:rPr>
          <w:sz w:val="28"/>
          <w:szCs w:val="28"/>
          <w:b w:val="1"/>
          <w:bCs w:val="1"/>
          <w:u w:val="single"/>
        </w:rPr>
        <w:t xml:space="preserve">Please explain the reasons for the above turnover rates. (Please provide information for your respective location: Headquarters / Taichung Plant / MOTTI / Dongguan Plant / Kunshan / TMA / TME / TMJ / TMU / Other overseas sites.)</w:t>
      </w:r>
    </w:p>
    <w:p>
      <w:pPr>
        <w:spacing w:line="240" w:lineRule="auto"/>
      </w:pPr>
      <w:r>
        <w:rPr/>
        <w:t xml:space="preserve">答案：(Details of the calculations are in parentheses above).
To clarify the interpretation of voluntary and involuntary turnover rate:
- Voluntary turnover rate: departure solely at the employee's decision
- Involuntary turnover rate: departure solely at the employer's decision
For voluntary turnover rate : there were many more resignations in 2024 compared to 2025
For involuntary turnover rate : there were many trial period endings in 2025 compared to 2024</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Employee remuneration</w:t>
      </w:r>
    </w:p>
    <w:p>
      <w:pPr/>
      <w:r>
        <w:rPr/>
        <w:t xml:space="preserve"/>
      </w:r>
    </w:p>
    <w:p>
      <w:pPr>
        <w:spacing w:line="240" w:lineRule="auto"/>
      </w:pPr>
      <w:r>
        <w:rPr>
          <w:sz w:val="28"/>
          <w:szCs w:val="28"/>
          <w:highlight w:val="lightGray"/>
        </w:rPr>
        <w:t xml:space="preserve">6.3.1 Employee remuneration</w:t>
      </w:r>
    </w:p>
    <w:p>
      <w:pPr/>
      <w:r>
        <w:rPr/>
        <w:t xml:space="preserve"/>
      </w:r>
    </w:p>
    <w:p>
      <w:pPr>
        <w:spacing w:line="240" w:lineRule="auto"/>
      </w:pPr>
      <w:r>
        <w:rPr>
          <w:sz w:val="28"/>
          <w:szCs w:val="28"/>
          <w:b w:val="1"/>
          <w:bCs w:val="1"/>
          <w:u w:val="single"/>
        </w:rPr>
        <w:t xml:space="preserve">Please provide the local basic salary ratio for each site (Headquarters, Taichung, MOTTI, Dongguan Plant, Kunshan, TMA, TME, TMJ, and TMU).</w:t>
      </w:r>
    </w:p>
    <w:p>
      <w:pPr>
        <w:spacing w:line="240" w:lineRule="auto"/>
      </w:pPr>
      <w:r>
        <w:rPr>
          <w:sz w:val="22"/>
          <w:szCs w:val="22"/>
        </w:rPr>
        <w:t xml:space="preserve">Explanation:
Salary Definition:
The average fixed monthly salary of entry-level employees at TiMOTION in the respective location.
Ratio Definition:
Ratio = Entry-level employee salary ÷ Local minimum wage.
Calculation Example:
If the local minimum wage in Location Y is 30,000, and the average fixed monthly salary of male entry-level employees is 35,000 while that of female employees is 33,000, then:
◆The male salary is 117% of the local minimum wage.
◆The female salary is 110% of the local minimum wage.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 Ratio (%)</w:t>
            </w:r>
          </w:p>
        </w:tc>
        <w:tc>
          <w:tcPr>
            <w:tcW w:w="1800" w:type="dxa"/>
            <w:noWrap/>
          </w:tcPr>
          <w:p>
            <w:pPr>
              <w:jc w:val="center"/>
              <w:spacing w:line="240" w:lineRule="auto"/>
            </w:pPr>
            <w:r>
              <w:rPr>
                <w:sz w:val="24"/>
                <w:szCs w:val="24"/>
                <w:b w:val="1"/>
                <w:bCs w:val="1"/>
              </w:rPr>
              <w:t xml:space="preserve">Female Ratio (%)</w:t>
            </w:r>
          </w:p>
        </w:tc>
      </w:tr>
      <w:tr>
        <w:trPr/>
        <w:tc>
          <w:tcPr>
            <w:tcW w:w="1800" w:type="dxa"/>
            <w:noWrap/>
          </w:tcPr>
          <w:p>
            <w:pPr>
              <w:jc w:val="center"/>
              <w:spacing w:line="240" w:lineRule="auto"/>
            </w:pPr>
            <w:r>
              <w:rPr>
                <w:sz w:val="24"/>
                <w:szCs w:val="24"/>
                <w:b w:val="1"/>
                <w:bCs w:val="1"/>
              </w:rPr>
              <w:t xml:space="preserve">TME</w:t>
            </w:r>
          </w:p>
        </w:tc>
        <w:tc>
          <w:tcPr>
            <w:tcW w:w="1800" w:type="dxa"/>
            <w:noWrap/>
          </w:tcPr>
          <w:p>
            <w:pPr>
              <w:jc w:val="center"/>
              <w:spacing w:line="240" w:lineRule="auto"/>
            </w:pPr>
            <w:r>
              <w:rPr/>
              <w:t xml:space="preserve">109.33%</w:t>
            </w:r>
          </w:p>
        </w:tc>
        <w:tc>
          <w:tcPr>
            <w:tcW w:w="1800" w:type="dxa"/>
            <w:noWrap/>
          </w:tcPr>
          <w:p>
            <w:pPr>
              <w:jc w:val="center"/>
              <w:spacing w:line="240" w:lineRule="auto"/>
            </w:pPr>
            <w:r>
              <w:rPr/>
              <w:t xml:space="preserve">109.33%</w:t>
            </w:r>
          </w:p>
        </w:tc>
      </w:tr>
    </w:tbl>
    <w:p>
      <w:pPr/>
      <w:r>
        <w:rPr/>
        <w:t xml:space="preserve"/>
      </w:r>
    </w:p>
    <w:p>
      <w:pPr>
        <w:spacing w:line="240" w:lineRule="auto"/>
      </w:pPr>
      <w:r>
        <w:rPr>
          <w:sz w:val="28"/>
          <w:szCs w:val="28"/>
          <w:b w:val="1"/>
          <w:bCs w:val="1"/>
          <w:u w:val="single"/>
        </w:rPr>
        <w:t xml:space="preserve">Does your company conduct gender pay gap analysis or equal pay for equal work analysis? [Explanation: The objective is to ensure that remuneration is not influenced by gender or other factors.]</w:t>
      </w:r>
    </w:p>
    <w:p>
      <w:pPr>
        <w:spacing w:line="240" w:lineRule="auto"/>
      </w:pPr>
      <w:r>
        <w:rPr/>
        <w:t xml:space="preserve">答案：Yes, Timotion Europe (TME) carries out these analyses annually for its employees based in France, in compliance with the national legal requirement known as the “Gender Equality Index" (see more details here : https://travail-emploi.gouv.fr/index-de-legalite-professionnelle-calcul-et-questionsreponses).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Labor-Management Communication</w:t>
      </w:r>
    </w:p>
    <w:p>
      <w:pPr/>
      <w:r>
        <w:rPr/>
        <w:t xml:space="preserve"/>
      </w:r>
    </w:p>
    <w:p>
      <w:pPr>
        <w:spacing w:line="240" w:lineRule="auto"/>
      </w:pPr>
      <w:r>
        <w:rPr>
          <w:sz w:val="28"/>
          <w:szCs w:val="28"/>
          <w:highlight w:val="lightGray"/>
        </w:rPr>
        <w:t xml:space="preserve">6.3.2 Labor-Management Communication</w:t>
      </w:r>
    </w:p>
    <w:p>
      <w:pPr/>
      <w:r>
        <w:rPr/>
        <w:t xml:space="preserve"/>
      </w:r>
    </w:p>
    <w:p>
      <w:pPr>
        <w:spacing w:line="240" w:lineRule="auto"/>
      </w:pPr>
      <w:r>
        <w:rPr>
          <w:sz w:val="28"/>
          <w:szCs w:val="28"/>
          <w:b w:val="1"/>
          <w:bCs w:val="1"/>
          <w:u w:val="single"/>
        </w:rPr>
        <w:t xml:space="preserve">Please describe your company’s approach to labor-management communication and provide information on employee union membership and the percentage of employees who are union members</w:t>
      </w:r>
    </w:p>
    <w:p>
      <w:pPr>
        <w:spacing w:line="240" w:lineRule="auto"/>
      </w:pPr>
      <w:r>
        <w:rPr>
          <w:sz w:val="22"/>
          <w:szCs w:val="22"/>
        </w:rPr>
        <w:t xml:space="preserve">Content of the 2024 Report:
TiMOTION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Both the headquarters and the Taichung plant hold regular labor-management meetings once every quarter, as required by relevant regulations, with equal representation (50% labor and 50% management). Employees are invited to provide valuable suggestions and share opinions on company management and welfare systems, which serve as references for future policy and system improvements. As a result, labor-management relations remain harmonious, with no labor disputes or litigation cases requiring mediation. The Dongguan site, in compliance with the Trade Union Law and the General Principles of Civil Law of the People’s Republic of China, established a labor union on July 10, 2020. As of 2025, a total of 30 employees have joined the union.</w:t>
      </w:r>
    </w:p>
    <w:p>
      <w:pPr>
        <w:spacing w:line="240" w:lineRule="auto"/>
      </w:pPr>
      <w:r>
        <w:rPr/>
        <w:t xml:space="preserve">答案：Timotion Europe (TME) emphasizes the importance of conveying and responding to employee feedback and encourages open and transparent communication to continuously boost employee morale, foster mutual trust and respect, and maintain positive labor relations. The company respects and safeguards employees’ rights to freedom of assembly and association in accordance with the law and has established smooth two-way communication channels to ensure timely dialogue and coordination between labor and management.
A monthly meeting is held with all employees to keep them informed about company news (with key figures, ongoing projects, new products, etc.).
As of 2025, there are no known unionized employees within Timotion Europe (TME).
In France, 4 employees are members of the CSE (Social and Economic Committee), which is mandatory for companies with more than 50 employees. 
Management and HR meet with the CSE every other month to discuss key projects, share relevant information, and gather feedback, opinions, and requests on various topics.</w:t>
      </w:r>
    </w:p>
    <w:p>
      <w:pPr/>
      <w:r>
        <w:rPr/>
        <w:t xml:space="preserve"/>
      </w:r>
    </w:p>
    <w:p>
      <w:pPr>
        <w:spacing w:line="240" w:lineRule="auto"/>
      </w:pPr>
      <w:r>
        <w:rPr>
          <w:sz w:val="28"/>
          <w:szCs w:val="28"/>
          <w:b w:val="1"/>
          <w:bCs w:val="1"/>
          <w:u w:val="single"/>
        </w:rPr>
        <w:t xml:space="preserve">Please describe the minimum notice period for operational changes  and indicate whether it is in accordance with local legal requirements.(GRI 402-1)</w:t>
      </w:r>
    </w:p>
    <w:p>
      <w:pPr>
        <w:spacing w:line="240" w:lineRule="auto"/>
      </w:pPr>
      <w:r>
        <w:rPr>
          <w:sz w:val="22"/>
          <w:szCs w:val="22"/>
        </w:rPr>
        <w:t xml:space="preserve">Content of the 2024 Report:
The Company complies with labor-related regulations when providing advance notice for termination, ensuring that employees receive notifications and the protection of relevant rights within a reasonable period. The Company also places great importance on understanding employee turnover. Reasons for employee departures are consolidated and analyzed, and improvement measures are implemented based on key factors, including enhancing the work environment, strengthening communication mechanisms, and adjusting human resources policies. These efforts aim to stabilize employee retention and maintain organizational talent stability and competitiveness.
【Taiwan】
1.Employed for more than 3 months but less than 1 year: 10 days’ notice
2.Employed for 1 year or more but less than 3 years: 20 days’ notice
3.Employed for 3 years or more: 30 days’ notice
【Dongguan】
1.The employment contract may be terminated if both the employer and the employee reach a mutual agreement.
2.An employee may terminate the employment contract by notifying the employer in writing 30 days in advance.
3.During the probation period, an employee may terminate the contract by notifying the employer 3 days in advance.</w:t>
      </w:r>
    </w:p>
    <w:p>
      <w:pPr>
        <w:spacing w:line="240" w:lineRule="auto"/>
      </w:pPr>
      <w:r>
        <w:rPr/>
        <w:t xml:space="preserve">答案：Timotion Europe (TME) complies with labor-related regulations when providing advance notice for termination, ensuring that employees receive notifications and the protection of relevant rights within a reasonable period.
In France, statutory notice periods are as follows:
- 1 month for employees. In the event of termination by the employer (except in cases of serious or gross misconduct) this notice period is extended to 2 months after two years of service
- 2 months for technicians
- 3 months for supervisors and managers.
In other European countries, applicable local legislation is observed, depending on the reasons for the employee’s departure.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Employee Benifit and Care</w:t>
      </w:r>
    </w:p>
    <w:p>
      <w:pPr/>
      <w:r>
        <w:rPr/>
        <w:t xml:space="preserve"/>
      </w:r>
    </w:p>
    <w:p>
      <w:pPr>
        <w:spacing w:line="240" w:lineRule="auto"/>
      </w:pPr>
      <w:r>
        <w:rPr>
          <w:sz w:val="28"/>
          <w:szCs w:val="28"/>
          <w:highlight w:val="lightGray"/>
        </w:rPr>
        <w:t xml:space="preserve">6.3.3 Employee Benifit and Care</w:t>
      </w:r>
    </w:p>
    <w:p>
      <w:pPr/>
      <w:r>
        <w:rPr/>
        <w:t xml:space="preserve"/>
      </w:r>
    </w:p>
    <w:p>
      <w:pPr>
        <w:spacing w:line="240" w:lineRule="auto"/>
      </w:pPr>
      <w:r>
        <w:rPr>
          <w:sz w:val="28"/>
          <w:szCs w:val="28"/>
          <w:b w:val="1"/>
          <w:bCs w:val="1"/>
          <w:u w:val="single"/>
        </w:rPr>
        <w:t xml:space="preserve">Please disclose the benefits provided by your organization to full-time employees (excluding temporary or part-time employees)</w:t>
      </w:r>
    </w:p>
    <w:p>
      <w:pPr>
        <w:spacing w:line="240" w:lineRule="auto"/>
      </w:pPr>
      <w:r>
        <w:rPr>
          <w:sz w:val="22"/>
          <w:szCs w:val="22"/>
        </w:rPr>
        <w:t xml:space="preserve">Content of the 2024 Report:
The employee benefits policy of the Company in 2024 is as follows:
1.Ergonomic automatic height-adjustable desks provided to all office employees.
2.TiMOTION Corporate University for employee learning and development.
3.Three days of childcare leave per month (for children under 2.5 years old), which exceeds statutory requirements.
4.Additional special leave for business travel—1 day of leave for 11 days of travel, and 2 days of leave for 21 days of travel—also exceeding statutory requirements.
5.Quarterly meal allowance: Each employee may claim up to NT$900 per quarter, with an annual cap of NT$3,600 per person.
6.Health check-ups: Employee physical examinations provided every two years.
7.Annual travel subsidy.
8.Holiday gifts/bonuses for traditional festivals.
9.Wedding allowance: NT$3,000 per employee (eligibility begins after three months of employment).
10.Condolence allowance: NT$2,100 per employee for bereavement (eligibility begins after three months of employment).
11.Birthday allowance: NT$2,000 per employee (employee must have at least three months of service on their birthday).
12.Free beverages during summer.
13.Employee stock ownership program.
Insurance Benefits:
In addition to statutory requirements, the Company provides supplementary group insurance and accident insurance to employees at Headquarters and the Taichung Plant.
For the Dongguan Plant, both the employer and employees participate in social insurance in accordance with local laws. The Company also processes the Housing Provident Fund registration and maintains individual employee accounts as required.</w:t>
      </w:r>
    </w:p>
    <w:p>
      <w:pPr>
        <w:spacing w:line="240" w:lineRule="auto"/>
      </w:pPr>
      <w:r>
        <w:rPr/>
        <w:t xml:space="preserve">答案：The company's employee benefits policy for 2025 is as follows:
1. Profit-sharing plan
2. Mandatory health and accident insurance for employees
3. Pension plan for managers
4. Remote work: 1 day per week with other specific rules
5. Meal voucher: a digital card credited at the end of the month with 8€ per day worked
6. Paid leave and days off: 25 paid days off each year + 10-14 days off each year
7. Ergonomic desks with automatic height adjustment provided to all office employees
8. One day of parental leave per year (for children under 14), in addition to legal requirements
9. Quarterly meal allowance: each employee is entitled to 40€ per quarter, up to a maximum of 160€ per person per year
10. Medical examinations: every new employee receives a medical examination. This examination is then renewed every two to five years.
11. Gifts and bonuses for traditional holidays
12. Paid leave for various reasons (death, birth, relocation, etc.)</w:t>
      </w:r>
    </w:p>
    <w:p>
      <w:pPr/>
      <w:r>
        <w:rPr/>
        <w:t xml:space="preserve"/>
      </w:r>
    </w:p>
    <w:p>
      <w:pPr>
        <w:spacing w:line="240" w:lineRule="auto"/>
      </w:pPr>
      <w:r>
        <w:rPr>
          <w:sz w:val="28"/>
          <w:szCs w:val="28"/>
          <w:b w:val="1"/>
          <w:bCs w:val="1"/>
          <w:u w:val="single"/>
        </w:rPr>
        <w:t xml:space="preserve">Do the following benefits apply to your full-time employees?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Benifits</w:t>
            </w:r>
          </w:p>
        </w:tc>
      </w:tr>
      <w:tr>
        <w:trPr/>
        <w:tc>
          <w:tcPr>
            <w:tcW w:w="1800" w:type="dxa"/>
            <w:noWrap/>
          </w:tcPr>
          <w:p>
            <w:pPr>
              <w:jc w:val="center"/>
              <w:spacing w:line="240" w:lineRule="auto"/>
            </w:pPr>
            <w:r>
              <w:rPr>
                <w:sz w:val="24"/>
                <w:szCs w:val="24"/>
                <w:b w:val="1"/>
                <w:bCs w:val="1"/>
              </w:rPr>
              <w:t xml:space="preserve"> Life insurance</w:t>
            </w:r>
          </w:p>
        </w:tc>
        <w:tc>
          <w:tcPr>
            <w:tcW w:w="1800" w:type="dxa"/>
            <w:noWrap/>
          </w:tcPr>
          <w:p>
            <w:pPr>
              <w:jc w:val="center"/>
              <w:spacing w:line="240" w:lineRule="auto"/>
            </w:pPr>
            <w:r>
              <w:rPr/>
              <w:t xml:space="preserve">Yes (includes in accident insurance mentioned above)</w:t>
            </w:r>
          </w:p>
        </w:tc>
      </w:tr>
      <w:tr>
        <w:trPr/>
        <w:tc>
          <w:tcPr>
            <w:tcW w:w="1800" w:type="dxa"/>
            <w:noWrap/>
          </w:tcPr>
          <w:p>
            <w:pPr>
              <w:jc w:val="center"/>
              <w:spacing w:line="240" w:lineRule="auto"/>
            </w:pPr>
            <w:r>
              <w:rPr>
                <w:sz w:val="24"/>
                <w:szCs w:val="24"/>
                <w:b w:val="1"/>
                <w:bCs w:val="1"/>
              </w:rPr>
              <w:t xml:space="preserve">Health insurance</w:t>
            </w:r>
          </w:p>
        </w:tc>
        <w:tc>
          <w:tcPr>
            <w:tcW w:w="1800" w:type="dxa"/>
            <w:noWrap/>
          </w:tcPr>
          <w:p>
            <w:pPr>
              <w:jc w:val="center"/>
              <w:spacing w:line="240" w:lineRule="auto"/>
            </w:pPr>
            <w:r>
              <w:rPr/>
              <w:t xml:space="preserve">Yes (mentioned above)</w:t>
            </w:r>
          </w:p>
        </w:tc>
      </w:tr>
      <w:tr>
        <w:trPr/>
        <w:tc>
          <w:tcPr>
            <w:tcW w:w="1800" w:type="dxa"/>
            <w:noWrap/>
          </w:tcPr>
          <w:p>
            <w:pPr>
              <w:jc w:val="center"/>
              <w:spacing w:line="240" w:lineRule="auto"/>
            </w:pPr>
            <w:r>
              <w:rPr>
                <w:sz w:val="24"/>
                <w:szCs w:val="24"/>
                <w:b w:val="1"/>
                <w:bCs w:val="1"/>
              </w:rPr>
              <w:t xml:space="preserve">Disability insurance</w:t>
            </w:r>
          </w:p>
        </w:tc>
        <w:tc>
          <w:tcPr>
            <w:tcW w:w="1800" w:type="dxa"/>
            <w:noWrap/>
          </w:tcPr>
          <w:p>
            <w:pPr>
              <w:jc w:val="center"/>
              <w:spacing w:line="240" w:lineRule="auto"/>
            </w:pPr>
            <w:r>
              <w:rPr/>
              <w:t xml:space="preserve">Yes (includes in accident insurance mentioned above)</w:t>
            </w:r>
          </w:p>
        </w:tc>
      </w:tr>
      <w:tr>
        <w:trPr/>
        <w:tc>
          <w:tcPr>
            <w:tcW w:w="1800" w:type="dxa"/>
            <w:noWrap/>
          </w:tcPr>
          <w:p>
            <w:pPr>
              <w:jc w:val="center"/>
              <w:spacing w:line="240" w:lineRule="auto"/>
            </w:pPr>
            <w:r>
              <w:rPr>
                <w:sz w:val="24"/>
                <w:szCs w:val="24"/>
                <w:b w:val="1"/>
                <w:bCs w:val="1"/>
              </w:rPr>
              <w:t xml:space="preserve">Parental leave</w:t>
            </w:r>
          </w:p>
        </w:tc>
        <w:tc>
          <w:tcPr>
            <w:tcW w:w="1800" w:type="dxa"/>
            <w:noWrap/>
          </w:tcPr>
          <w:p>
            <w:pPr>
              <w:jc w:val="center"/>
              <w:spacing w:line="240" w:lineRule="auto"/>
            </w:pPr>
            <w:r>
              <w:rPr/>
              <w:t xml:space="preserve">Yes (mentioned above)</w:t>
            </w:r>
          </w:p>
        </w:tc>
      </w:tr>
      <w:tr>
        <w:trPr/>
        <w:tc>
          <w:tcPr>
            <w:tcW w:w="1800" w:type="dxa"/>
            <w:noWrap/>
          </w:tcPr>
          <w:p>
            <w:pPr>
              <w:jc w:val="center"/>
              <w:spacing w:line="240" w:lineRule="auto"/>
            </w:pPr>
            <w:r>
              <w:rPr>
                <w:sz w:val="24"/>
                <w:szCs w:val="24"/>
                <w:b w:val="1"/>
                <w:bCs w:val="1"/>
              </w:rPr>
              <w:t xml:space="preserve">Retirement provision</w:t>
            </w:r>
          </w:p>
        </w:tc>
        <w:tc>
          <w:tcPr>
            <w:tcW w:w="1800" w:type="dxa"/>
            <w:noWrap/>
          </w:tcPr>
          <w:p>
            <w:pPr>
              <w:jc w:val="center"/>
              <w:spacing w:line="240" w:lineRule="auto"/>
            </w:pPr>
            <w:r>
              <w:rPr/>
              <w:t xml:space="preserve">Yes (mentioned above - only for managers position)</w:t>
            </w:r>
          </w:p>
        </w:tc>
      </w:tr>
      <w:tr>
        <w:trPr/>
        <w:tc>
          <w:tcPr>
            <w:tcW w:w="1800" w:type="dxa"/>
            <w:noWrap/>
          </w:tcPr>
          <w:p>
            <w:pPr>
              <w:jc w:val="center"/>
              <w:spacing w:line="240" w:lineRule="auto"/>
            </w:pPr>
            <w:r>
              <w:rPr>
                <w:sz w:val="24"/>
                <w:szCs w:val="24"/>
                <w:b w:val="1"/>
                <w:bCs w:val="1"/>
              </w:rPr>
              <w:t xml:space="preserve">Employee stock ownership</w:t>
            </w:r>
          </w:p>
        </w:tc>
        <w:tc>
          <w:tcPr>
            <w:tcW w:w="1800" w:type="dxa"/>
            <w:noWrap/>
          </w:tcPr>
          <w:p>
            <w:pPr>
              <w:jc w:val="center"/>
              <w:spacing w:line="240" w:lineRule="auto"/>
            </w:pPr>
            <w:r>
              <w:rPr/>
              <w:t xml:space="preserve">Yes for some employees (this one is managed at Group level)</w:t>
            </w:r>
          </w:p>
        </w:tc>
      </w:tr>
    </w:tbl>
    <w:p>
      <w:pPr/>
      <w:r>
        <w:rPr/>
        <w:t xml:space="preserve"/>
      </w:r>
    </w:p>
    <w:p>
      <w:pPr>
        <w:spacing w:line="240" w:lineRule="auto"/>
      </w:pPr>
      <w:r>
        <w:rPr>
          <w:sz w:val="28"/>
          <w:szCs w:val="28"/>
          <w:b w:val="1"/>
          <w:bCs w:val="1"/>
          <w:u w:val="single"/>
        </w:rPr>
        <w:t xml:space="preserve">Please describe your company’s parental leave policy. (GRI 401-3) </w:t>
      </w:r>
    </w:p>
    <w:p>
      <w:pPr>
        <w:spacing w:line="240" w:lineRule="auto"/>
      </w:pPr>
      <w:r>
        <w:rPr>
          <w:sz w:val="22"/>
          <w:szCs w:val="22"/>
        </w:rPr>
        <w:t xml:space="preserve">Content of the 2024 Report:
Parental Leave Policy
The Company values work–family balance and provides parental leave benefits in accordance with relevant national regulations.
In Taiwan, parental leave without pay is provided for up to two years in accordance with the Act of Gender Equality in Employment and the Regulations for Implementing Unpaid Parental Leave for Raising Children. Employees may also apply for parental leave allowances, which can reach up to 80% of their salary for a maximum of six months.
For the Dongguan Plant, employees who are parents of children under three years old are entitled to 10 days of paid childcare leave per year.
The Company will continue to strengthen institutional support and financial assistance to foster a family-friendly workplace environment, thereby enhancing talent attraction and retention.
</w:t>
      </w:r>
    </w:p>
    <w:p>
      <w:pPr>
        <w:spacing w:line="240" w:lineRule="auto"/>
      </w:pPr>
      <w:r>
        <w:rPr/>
        <w:t xml:space="preserve">答案：Timotion Europe (TME) values work–family balance and provides parental leave benefits in accordance with relevant local regulations.
Full-time unpaid parental leave may be taken until each child reaches the age of three.
Part-time parental leave, with a proportional reduction in pay, may also be taken until each child turns three.</w:t>
      </w:r>
    </w:p>
    <w:p>
      <w:pPr/>
      <w:r>
        <w:rPr/>
        <w:t xml:space="preserve"/>
      </w:r>
    </w:p>
    <w:p>
      <w:pPr>
        <w:spacing w:line="240" w:lineRule="auto"/>
      </w:pPr>
      <w:r>
        <w:rPr>
          <w:sz w:val="28"/>
          <w:szCs w:val="28"/>
          <w:b w:val="1"/>
          <w:bCs w:val="1"/>
          <w:u w:val="single"/>
        </w:rPr>
        <w:t xml:space="preserve">Statistics on return-to-work and retention after parental leave in 2025</w:t>
      </w:r>
    </w:p>
    <w:p>
      <w:pPr>
        <w:spacing w:line="240" w:lineRule="auto"/>
      </w:pPr>
      <w:r>
        <w:rPr>
          <w:sz w:val="22"/>
          <w:szCs w:val="22"/>
        </w:rPr>
        <w:t xml:space="preserve">Note: The statistics include employees who applied for maternity leave or paternity leave between January 1, 2025 and December 31, 2025, and who remained employed as of December 31, 2025.
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sz w:val="24"/>
                <w:szCs w:val="24"/>
                <w:b w:val="1"/>
                <w:bCs w:val="1"/>
              </w:rPr>
              <w:t xml:space="preserve">Remarks</w:t>
            </w:r>
          </w:p>
        </w:tc>
      </w:tr>
      <w:tr>
        <w:trPr/>
        <w:tc>
          <w:tcPr>
            <w:tcW w:w="1800" w:type="dxa"/>
            <w:noWrap/>
          </w:tcPr>
          <w:p>
            <w:pPr>
              <w:jc w:val="center"/>
              <w:spacing w:line="240" w:lineRule="auto"/>
            </w:pPr>
            <w:r>
              <w:rPr>
                <w:sz w:val="24"/>
                <w:szCs w:val="24"/>
                <w:b w:val="1"/>
                <w:bCs w:val="1"/>
              </w:rPr>
              <w:t xml:space="preserve">Number of employees eligible to apply for parental leave in 2025</w:t>
            </w:r>
          </w:p>
        </w:tc>
        <w:tc>
          <w:tcPr>
            <w:tcW w:w="1800" w:type="dxa"/>
            <w:noWrap/>
          </w:tcPr>
          <w:p>
            <w:pPr>
              <w:jc w:val="center"/>
              <w:spacing w:line="240" w:lineRule="auto"/>
            </w:pPr>
            <w:r>
              <w:rPr/>
              <w:t xml:space="preserve">63</w:t>
            </w:r>
          </w:p>
        </w:tc>
        <w:tc>
          <w:tcPr>
            <w:tcW w:w="1800" w:type="dxa"/>
            <w:noWrap/>
          </w:tcPr>
          <w:p>
            <w:pPr>
              <w:jc w:val="center"/>
              <w:spacing w:line="240" w:lineRule="auto"/>
            </w:pPr>
            <w:r>
              <w:rPr/>
              <w:t xml:space="preserve">32</w:t>
            </w:r>
          </w:p>
        </w:tc>
        <w:tc>
          <w:tcPr>
            <w:tcW w:w="1800" w:type="dxa"/>
            <w:noWrap/>
          </w:tcPr>
          <w:p>
            <w:pPr>
              <w:jc w:val="center"/>
              <w:spacing w:line="240" w:lineRule="auto"/>
            </w:pPr>
            <w:r>
              <w:rPr/>
              <w:t xml:space="preserve">All employees present in 2025 are considered because it is difficult to know who may or may not have children</w:t>
            </w:r>
          </w:p>
        </w:tc>
      </w:tr>
      <w:tr>
        <w:trPr/>
        <w:tc>
          <w:tcPr>
            <w:tcW w:w="1800" w:type="dxa"/>
            <w:noWrap/>
          </w:tcPr>
          <w:p>
            <w:pPr>
              <w:jc w:val="center"/>
              <w:spacing w:line="240" w:lineRule="auto"/>
            </w:pPr>
            <w:r>
              <w:rPr>
                <w:sz w:val="24"/>
                <w:szCs w:val="24"/>
                <w:b w:val="1"/>
                <w:bCs w:val="1"/>
              </w:rPr>
              <w:t xml:space="preserve">Number of employees who actually applied for parental leave in 2025</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 Male applied for a part-time parental leave for 3 months
1 Female applied for a full-time unpaid parental leave for 3 months and back to work with a part-time parental leave until his child reaches the age of three.</w:t>
            </w:r>
          </w:p>
        </w:tc>
      </w:tr>
      <w:tr>
        <w:trPr/>
        <w:tc>
          <w:tcPr>
            <w:tcW w:w="1800" w:type="dxa"/>
            <w:noWrap/>
          </w:tcPr>
          <w:p>
            <w:pPr>
              <w:jc w:val="center"/>
              <w:spacing w:line="240" w:lineRule="auto"/>
            </w:pPr>
            <w:r>
              <w:rPr>
                <w:sz w:val="24"/>
                <w:szCs w:val="24"/>
                <w:b w:val="1"/>
                <w:bCs w:val="1"/>
              </w:rPr>
              <w:t xml:space="preserve">Total number of employees scheduled to return to work in 2025 (A)</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See above</w:t>
            </w:r>
          </w:p>
        </w:tc>
      </w:tr>
      <w:tr>
        <w:trPr/>
        <w:tc>
          <w:tcPr>
            <w:tcW w:w="1800" w:type="dxa"/>
            <w:noWrap/>
          </w:tcPr>
          <w:p>
            <w:pPr>
              <w:jc w:val="center"/>
              <w:spacing w:line="240" w:lineRule="auto"/>
            </w:pPr>
            <w:r>
              <w:rPr>
                <w:sz w:val="24"/>
                <w:szCs w:val="24"/>
                <w:b w:val="1"/>
                <w:bCs w:val="1"/>
              </w:rPr>
              <w:t xml:space="preserve">Total number of employees who returned to work in 2025 (B)</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See above</w:t>
            </w:r>
          </w:p>
        </w:tc>
      </w:tr>
      <w:tr>
        <w:trPr/>
        <w:tc>
          <w:tcPr>
            <w:tcW w:w="1800" w:type="dxa"/>
            <w:noWrap/>
          </w:tcPr>
          <w:p>
            <w:pPr>
              <w:jc w:val="center"/>
              <w:spacing w:line="240" w:lineRule="auto"/>
            </w:pPr>
            <w:r>
              <w:rPr>
                <w:sz w:val="24"/>
                <w:szCs w:val="24"/>
                <w:b w:val="1"/>
                <w:bCs w:val="1"/>
              </w:rPr>
              <w:t xml:space="preserve">Return-to-work rate in 2025 (B/A) (%) </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See above</w:t>
            </w:r>
          </w:p>
        </w:tc>
      </w:tr>
      <w:tr>
        <w:trPr/>
        <w:tc>
          <w:tcPr>
            <w:tcW w:w="1800" w:type="dxa"/>
            <w:noWrap/>
          </w:tcPr>
          <w:p>
            <w:pPr>
              <w:jc w:val="center"/>
              <w:spacing w:line="240" w:lineRule="auto"/>
            </w:pPr>
            <w:r>
              <w:rPr>
                <w:sz w:val="24"/>
                <w:szCs w:val="24"/>
                <w:b w:val="1"/>
                <w:bCs w:val="1"/>
              </w:rPr>
              <w:t xml:space="preserve">Total number of employees who returned to work in 2024 (C) </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 one affected in 2024</w:t>
            </w:r>
          </w:p>
        </w:tc>
      </w:tr>
      <w:tr>
        <w:trPr/>
        <w:tc>
          <w:tcPr>
            <w:tcW w:w="1800" w:type="dxa"/>
            <w:noWrap/>
          </w:tcPr>
          <w:p>
            <w:pPr>
              <w:jc w:val="center"/>
              <w:spacing w:line="240" w:lineRule="auto"/>
            </w:pPr>
            <w:r>
              <w:rPr>
                <w:sz w:val="24"/>
                <w:szCs w:val="24"/>
                <w:b w:val="1"/>
                <w:bCs w:val="1"/>
              </w:rPr>
              <w:t xml:space="preserve">Number of employees who remained employed for 12 months after returning to work in 2024 (D) </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 one affected in 2024</w:t>
            </w:r>
          </w:p>
        </w:tc>
      </w:tr>
      <w:tr>
        <w:trPr/>
        <w:tc>
          <w:tcPr>
            <w:tcW w:w="1800" w:type="dxa"/>
            <w:noWrap/>
          </w:tcPr>
          <w:p>
            <w:pPr>
              <w:jc w:val="center"/>
              <w:spacing w:line="240" w:lineRule="auto"/>
            </w:pPr>
            <w:r>
              <w:rPr>
                <w:sz w:val="24"/>
                <w:szCs w:val="24"/>
                <w:b w:val="1"/>
                <w:bCs w:val="1"/>
              </w:rPr>
              <w:t xml:space="preserve">Retention rate in 2025 (D/C) (%) </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Not Applicable (N/A)</w:t>
            </w:r>
          </w:p>
        </w:tc>
        <w:tc>
          <w:tcPr>
            <w:tcW w:w="1800" w:type="dxa"/>
            <w:noWrap/>
          </w:tcPr>
          <w:p>
            <w:pPr>
              <w:jc w:val="center"/>
              <w:spacing w:line="240" w:lineRule="auto"/>
            </w:pPr>
            <w:r>
              <w:rPr/>
              <w:t xml:space="preserve">No one affected in 2024</w:t>
            </w:r>
          </w:p>
        </w:tc>
      </w:tr>
    </w:tbl>
    <w:p>
      <w:pPr/>
      <w:r>
        <w:rPr/>
        <w:t xml:space="preserve"/>
      </w:r>
    </w:p>
    <w:p>
      <w:pPr>
        <w:spacing w:line="240" w:lineRule="auto"/>
      </w:pPr>
      <w:r>
        <w:rPr>
          <w:sz w:val="28"/>
          <w:szCs w:val="28"/>
          <w:b w:val="1"/>
          <w:bCs w:val="1"/>
          <w:u w:val="single"/>
        </w:rPr>
        <w:t xml:space="preserve">Does your company provide transition assistance programs for employees? (GRI 404-2)</w:t>
      </w:r>
    </w:p>
    <w:p>
      <w:pPr>
        <w:spacing w:line="240" w:lineRule="auto"/>
      </w:pPr>
      <w:r>
        <w:rPr/>
        <w:t xml:space="preserve">答案：No</w:t>
      </w:r>
    </w:p>
    <w:p>
      <w:pPr/>
      <w:r>
        <w:rPr/>
        <w:t xml:space="preserve"/>
      </w:r>
    </w:p>
    <w:p>
      <w:pPr>
        <w:spacing w:line="240" w:lineRule="auto"/>
      </w:pPr>
      <w:r>
        <w:rPr>
          <w:sz w:val="28"/>
          <w:szCs w:val="28"/>
          <w:b w:val="1"/>
          <w:bCs w:val="1"/>
          <w:u w:val="single"/>
        </w:rPr>
        <w:t xml:space="preserve">Does the company provide specific training and/or measures to promote employee health and well-being in the following areas? Please describe the company's current status in 2025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Current Situation in 2025</w:t>
            </w:r>
          </w:p>
        </w:tc>
      </w:tr>
      <w:tr>
        <w:trPr/>
        <w:tc>
          <w:tcPr>
            <w:tcW w:w="1800" w:type="dxa"/>
            <w:noWrap/>
          </w:tcPr>
          <w:p>
            <w:pPr>
              <w:jc w:val="center"/>
              <w:spacing w:line="240" w:lineRule="auto"/>
            </w:pPr>
            <w:r>
              <w:rPr>
                <w:sz w:val="24"/>
                <w:szCs w:val="24"/>
                <w:b w:val="1"/>
                <w:bCs w:val="1"/>
              </w:rPr>
              <w:t xml:space="preserve">Employee Benefits – Workplace Stress Management</w:t>
            </w:r>
          </w:p>
        </w:tc>
        <w:tc>
          <w:tcPr>
            <w:tcW w:w="1800" w:type="dxa"/>
            <w:noWrap/>
          </w:tcPr>
          <w:p>
            <w:pPr>
              <w:jc w:val="center"/>
              <w:spacing w:line="240" w:lineRule="auto"/>
            </w:pPr>
            <w:r>
              <w:rPr/>
              <w:t xml:space="preserve">Yes - depending on the needs each year</w:t>
            </w:r>
          </w:p>
        </w:tc>
      </w:tr>
      <w:tr>
        <w:trPr/>
        <w:tc>
          <w:tcPr>
            <w:tcW w:w="1800" w:type="dxa"/>
            <w:noWrap/>
          </w:tcPr>
          <w:p>
            <w:pPr>
              <w:jc w:val="center"/>
              <w:spacing w:line="240" w:lineRule="auto"/>
            </w:pPr>
            <w:r>
              <w:rPr>
                <w:sz w:val="24"/>
                <w:szCs w:val="24"/>
                <w:b w:val="1"/>
                <w:bCs w:val="1"/>
              </w:rPr>
              <w:t xml:space="preserve">Employee Benefits – Exercise and Wellness Programs</w:t>
            </w:r>
          </w:p>
        </w:tc>
        <w:tc>
          <w:tcPr>
            <w:tcW w:w="1800" w:type="dxa"/>
            <w:noWrap/>
          </w:tcPr>
          <w:p>
            <w:pPr>
              <w:jc w:val="center"/>
              <w:spacing w:line="240" w:lineRule="auto"/>
            </w:pPr>
            <w:r>
              <w:rPr/>
              <w:t xml:space="preserve">No but we have a gym with showers available for employees</w:t>
            </w:r>
          </w:p>
        </w:tc>
      </w:tr>
      <w:tr>
        <w:trPr/>
        <w:tc>
          <w:tcPr>
            <w:tcW w:w="1800" w:type="dxa"/>
            <w:noWrap/>
          </w:tcPr>
          <w:p>
            <w:pPr>
              <w:jc w:val="center"/>
              <w:spacing w:line="240" w:lineRule="auto"/>
            </w:pPr>
            <w:r>
              <w:rPr>
                <w:sz w:val="24"/>
                <w:szCs w:val="24"/>
                <w:b w:val="1"/>
                <w:bCs w:val="1"/>
              </w:rPr>
              <w:t xml:space="preserve">Working Conditions – Flexible Working Hours</w:t>
            </w:r>
          </w:p>
        </w:tc>
        <w:tc>
          <w:tcPr>
            <w:tcW w:w="1800" w:type="dxa"/>
            <w:noWrap/>
          </w:tcPr>
          <w:p>
            <w:pPr>
              <w:jc w:val="center"/>
              <w:spacing w:line="240" w:lineRule="auto"/>
            </w:pPr>
            <w:r>
              <w:rPr/>
              <w:t xml:space="preserve">Yes</w:t>
            </w:r>
          </w:p>
        </w:tc>
      </w:tr>
      <w:tr>
        <w:trPr/>
        <w:tc>
          <w:tcPr>
            <w:tcW w:w="1800" w:type="dxa"/>
            <w:noWrap/>
          </w:tcPr>
          <w:p>
            <w:pPr>
              <w:jc w:val="center"/>
              <w:spacing w:line="240" w:lineRule="auto"/>
            </w:pPr>
            <w:r>
              <w:rPr>
                <w:sz w:val="24"/>
                <w:szCs w:val="24"/>
                <w:b w:val="1"/>
                <w:bCs w:val="1"/>
              </w:rPr>
              <w:t xml:space="preserve">Working Conditions – Work-from-Home Arrangements</w:t>
            </w:r>
          </w:p>
        </w:tc>
        <w:tc>
          <w:tcPr>
            <w:tcW w:w="1800" w:type="dxa"/>
            <w:noWrap/>
          </w:tcPr>
          <w:p>
            <w:pPr>
              <w:jc w:val="center"/>
              <w:spacing w:line="240" w:lineRule="auto"/>
            </w:pPr>
            <w:r>
              <w:rPr/>
              <w:t xml:space="preserve">Yes - 1 day per week</w:t>
            </w:r>
          </w:p>
        </w:tc>
      </w:tr>
      <w:tr>
        <w:trPr/>
        <w:tc>
          <w:tcPr>
            <w:tcW w:w="1800" w:type="dxa"/>
            <w:noWrap/>
          </w:tcPr>
          <w:p>
            <w:pPr>
              <w:jc w:val="center"/>
              <w:spacing w:line="240" w:lineRule="auto"/>
            </w:pPr>
            <w:r>
              <w:rPr>
                <w:sz w:val="24"/>
                <w:szCs w:val="24"/>
                <w:b w:val="1"/>
                <w:bCs w:val="1"/>
              </w:rPr>
              <w:t xml:space="preserve">Family Benefits – Childcare Facilities or Allowances</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Family Benefits – Lactation Rooms / Breastfeeding Facilities or Benefits</w:t>
            </w:r>
          </w:p>
        </w:tc>
        <w:tc>
          <w:tcPr>
            <w:tcW w:w="1800" w:type="dxa"/>
            <w:noWrap/>
          </w:tcPr>
          <w:p>
            <w:pPr>
              <w:jc w:val="center"/>
              <w:spacing w:line="240" w:lineRule="auto"/>
            </w:pPr>
            <w:r>
              <w:rPr/>
              <w:t xml:space="preserve">No lactation rooms but we allow women who have recently given birth to reduce their working hours to breastfeed, without loss of pay</w:t>
            </w:r>
          </w:p>
        </w:tc>
      </w:tr>
      <w:tr>
        <w:trPr/>
        <w:tc>
          <w:tcPr>
            <w:tcW w:w="1800" w:type="dxa"/>
            <w:noWrap/>
          </w:tcPr>
          <w:p>
            <w:pPr>
              <w:jc w:val="center"/>
              <w:spacing w:line="240" w:lineRule="auto"/>
            </w:pPr>
            <w:r>
              <w:rPr>
                <w:sz w:val="24"/>
                <w:szCs w:val="24"/>
                <w:b w:val="1"/>
                <w:bCs w:val="1"/>
              </w:rPr>
              <w:t xml:space="preserve">Family Benefits – Paid Parental Leave for Primary Caregivers (Please specify the total number of paid leave weeks provided to most employees)</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Family Benefits – Paid Parental Leave for Non-primary Caregivers (Please specify the total number of paid leave weeks provided to most employees)</w:t>
            </w:r>
          </w:p>
        </w:tc>
        <w:tc>
          <w:tcPr>
            <w:tcW w:w="1800" w:type="dxa"/>
            <w:noWrap/>
          </w:tcPr>
          <w:p>
            <w:pPr>
              <w:jc w:val="center"/>
              <w:spacing w:line="240" w:lineRule="auto"/>
            </w:pPr>
            <w:r>
              <w:rPr/>
              <w:t xml:space="preserve">No</w:t>
            </w:r>
          </w:p>
        </w:tc>
      </w:tr>
      <w:tr>
        <w:trPr/>
        <w:tc>
          <w:tcPr>
            <w:tcW w:w="1800" w:type="dxa"/>
            <w:noWrap/>
          </w:tcPr>
          <w:p>
            <w:pPr>
              <w:jc w:val="center"/>
              <w:spacing w:line="240" w:lineRule="auto"/>
            </w:pPr>
            <w:r>
              <w:rPr>
                <w:sz w:val="24"/>
                <w:szCs w:val="24"/>
                <w:b w:val="1"/>
                <w:bCs w:val="1"/>
              </w:rPr>
              <w:t xml:space="preserve">Family Benefits – Paid Family Care Leave (outside of parental leave) for caring for children, spouses/partners, dependents, parents, siblings, or other relatives with physical or mental health conditions</w:t>
            </w:r>
          </w:p>
        </w:tc>
        <w:tc>
          <w:tcPr>
            <w:tcW w:w="1800" w:type="dxa"/>
            <w:noWrap/>
          </w:tcPr>
          <w:p>
            <w:pPr>
              <w:jc w:val="center"/>
              <w:spacing w:line="240" w:lineRule="auto"/>
            </w:pPr>
            <w:r>
              <w:rPr/>
              <w:t xml:space="preserve">No</w:t>
            </w:r>
          </w:p>
        </w:tc>
      </w:tr>
    </w:tbl>
    <w:p>
      <w:pPr/>
      <w:r>
        <w:rPr/>
        <w:t xml:space="preserve"/>
      </w:r>
    </w:p>
    <w:p>
      <w:pPr>
        <w:spacing w:line="240" w:lineRule="auto"/>
      </w:pPr>
      <w:r>
        <w:rPr>
          <w:sz w:val="28"/>
          <w:szCs w:val="28"/>
          <w:b w:val="1"/>
          <w:bCs w:val="1"/>
          <w:u w:val="single"/>
        </w:rPr>
        <w:t xml:space="preserve">For paid parental leave provided to primary caregivers beyond the minimum legal requirement, please specify the number of paid weeks</w:t>
      </w:r>
    </w:p>
    <w:p>
      <w:pPr>
        <w:spacing w:line="240" w:lineRule="auto"/>
      </w:pPr>
      <w:r>
        <w:rPr/>
        <w:t xml:space="preserve">答案：Not Applicable (N/A)</w:t>
      </w:r>
    </w:p>
    <w:p>
      <w:pPr/>
      <w:r>
        <w:rPr/>
        <w:t xml:space="preserve"/>
      </w:r>
    </w:p>
    <w:p>
      <w:pPr>
        <w:spacing w:line="240" w:lineRule="auto"/>
      </w:pPr>
      <w:r>
        <w:rPr>
          <w:sz w:val="28"/>
          <w:szCs w:val="28"/>
          <w:b w:val="1"/>
          <w:bCs w:val="1"/>
          <w:u w:val="single"/>
        </w:rPr>
        <w:t xml:space="preserve">Caregiver leave exceeding the minimum legal requirements. Please specify the number of paid weeks.</w:t>
      </w:r>
    </w:p>
    <w:p>
      <w:pPr>
        <w:spacing w:line="240" w:lineRule="auto"/>
      </w:pPr>
      <w:r>
        <w:rPr/>
        <w:t xml:space="preserve">答案：Not Applicable (N/A)</w:t>
      </w:r>
    </w:p>
    <w:p>
      <w:pPr/>
      <w:r>
        <w:rPr/>
        <w:t xml:space="preserve"/>
      </w:r>
    </w:p>
    <w:p>
      <w:pPr>
        <w:spacing w:line="240" w:lineRule="auto"/>
      </w:pPr>
      <w:r>
        <w:rPr>
          <w:sz w:val="28"/>
          <w:szCs w:val="28"/>
          <w:b w:val="1"/>
          <w:bCs w:val="1"/>
          <w:u w:val="single"/>
        </w:rPr>
        <w:t xml:space="preserve"> What are the company's practices regarding the well-being of Indigenous employees and foreign national employees?</w:t>
      </w:r>
    </w:p>
    <w:p>
      <w:pPr>
        <w:spacing w:line="240" w:lineRule="auto"/>
      </w:pPr>
      <w:r>
        <w:rPr>
          <w:sz w:val="22"/>
          <w:szCs w:val="22"/>
        </w:rPr>
        <w:t xml:space="preserve">Example: 
The company values a diverse and inclusive workplace culture and provides equal employment and development opportunities for indigenous colleagues and foreign employees.
Recruitment and promotion systems are based solely on competencies and performance, without discrimination based on ethnicity, nationality, gender, or religion. Living assistance: Dormitory accommodation and labor rights consultation services for foreign employees. Training and education: Language and professional skills training programs for indigenous and foreign employees to enhance work capabilities.</w:t>
      </w:r>
    </w:p>
    <w:p>
      <w:pPr>
        <w:spacing w:line="240" w:lineRule="auto"/>
      </w:pPr>
      <w:r>
        <w:rPr/>
        <w:t xml:space="preserve">答案：Diversity and multicultural exchange are part of our DNA due to differents internals cultures (Taïwanese, French, European).
We encourage diversity within our teams and regularly train our employees in foreign languages to facilitate internal communication.
We organize an annual teambuilding event to bring colleagues closer together.</w:t>
      </w:r>
    </w:p>
    <w:p>
      <w:pPr/>
      <w:r>
        <w:rPr/>
        <w:t xml:space="preserve"/>
      </w:r>
    </w:p>
    <w:p>
      <w:pPr>
        <w:spacing w:line="240" w:lineRule="auto"/>
      </w:pPr>
      <w:r>
        <w:rPr>
          <w:sz w:val="28"/>
          <w:szCs w:val="28"/>
          <w:b w:val="1"/>
          <w:bCs w:val="1"/>
          <w:u w:val="single"/>
        </w:rPr>
        <w:t xml:space="preserve">Does your company have any measures in place to support employees in family building, childbirth, or caregiving responsibilities?</w:t>
      </w:r>
    </w:p>
    <w:p>
      <w:pPr>
        <w:spacing w:line="240" w:lineRule="auto"/>
      </w:pPr>
      <w:r>
        <w:rPr>
          <w:sz w:val="22"/>
          <w:szCs w:val="22"/>
        </w:rPr>
        <w:t xml:space="preserve">Examples:
1.Providing employee dormitories, rental subsidies, and mortgage interest subsidies to reduce financial and living pressures.
2.Offering X days of new family care leave.
3.Implementing flexible working hours and partial remote-work arrangements.</w:t>
      </w:r>
    </w:p>
    <w:p>
      <w:pPr>
        <w:spacing w:line="240" w:lineRule="auto"/>
      </w:pPr>
      <w:r>
        <w:rPr/>
        <w:t xml:space="preserve">答案：As mentioned above, we grant :
- parental leave
- 1 sick days for children
- leave for significant family events (birth, marriage, death)
- flexible working hours for pregnant women to attend examinations or for women who are breastfeeding after childbirth</w:t>
      </w:r>
    </w:p>
    <w:p>
      <w:pPr/>
      <w:r>
        <w:rPr/>
        <w:t xml:space="preserve"/>
      </w:r>
    </w:p>
    <w:p>
      <w:pPr>
        <w:spacing w:line="240" w:lineRule="auto"/>
      </w:pPr>
      <w:r>
        <w:rPr>
          <w:sz w:val="28"/>
          <w:szCs w:val="28"/>
          <w:b w:val="1"/>
          <w:bCs w:val="1"/>
          <w:u w:val="single"/>
        </w:rPr>
        <w:t xml:space="preserve">Please describe your company’s employee listening strategies and practices.</w:t>
      </w:r>
    </w:p>
    <w:p>
      <w:pPr>
        <w:spacing w:line="240" w:lineRule="auto"/>
      </w:pPr>
      <w:r>
        <w:rPr>
          <w:sz w:val="22"/>
          <w:szCs w:val="22"/>
        </w:rPr>
        <w:t xml:space="preserve">Examples:
1.Methods for collecting and communicating employee feedback (e.g., suggestion boxes, surveys, focus group meetings).
2.How employee feedback is consolidated and addressed.
3.Whether formal mechanisms exist (e.g., employee satisfaction surveys, employee representative committees, grievance hotlines).
4.Actual improvement outcomes or methods of providing feedback to employees.</w:t>
      </w:r>
    </w:p>
    <w:p>
      <w:pPr>
        <w:spacing w:line="240" w:lineRule="auto"/>
      </w:pPr>
      <w:r>
        <w:rPr/>
        <w:t xml:space="preserve">答案：Please see section 6.3.2 Labor-Management Communication - Question 1</w:t>
      </w:r>
    </w:p>
    <w:p>
      <w:pPr/>
      <w:r>
        <w:rPr/>
        <w:t xml:space="preserve"/>
      </w:r>
    </w:p>
    <w:p>
      <w:pPr>
        <w:spacing w:line="240" w:lineRule="auto"/>
      </w:pPr>
      <w:r>
        <w:rPr>
          <w:sz w:val="28"/>
          <w:szCs w:val="28"/>
          <w:b w:val="1"/>
          <w:bCs w:val="1"/>
          <w:u w:val="single"/>
        </w:rPr>
        <w:t xml:space="preserve">Does your company have a regular labor–management negotiation mechanism?</w:t>
      </w:r>
    </w:p>
    <w:p>
      <w:pPr>
        <w:spacing w:line="240" w:lineRule="auto"/>
      </w:pPr>
      <w:r>
        <w:rPr/>
        <w:t xml:space="preserve">答案：Please see section 6.3.2 Labor-Management Communication - Question 1</w:t>
      </w:r>
    </w:p>
    <w:p>
      <w:pPr/>
      <w:r>
        <w:rPr/>
        <w:t xml:space="preserve"/>
      </w:r>
    </w:p>
    <w:p>
      <w:pPr>
        <w:spacing w:line="240" w:lineRule="auto"/>
      </w:pPr>
      <w:r>
        <w:rPr>
          <w:sz w:val="28"/>
          <w:szCs w:val="28"/>
          <w:b w:val="1"/>
          <w:bCs w:val="1"/>
          <w:u w:val="single"/>
        </w:rPr>
        <w:t xml:space="preserve">Does your company collect feedback from new hires?
 If yes, please describe the latest approach.</w:t>
      </w:r>
    </w:p>
    <w:p>
      <w:pPr>
        <w:spacing w:line="240" w:lineRule="auto"/>
      </w:pPr>
      <w:r>
        <w:rPr/>
        <w:t xml:space="preserve">答案：Yes, new hires complete a "surprise report" after their first month of employment. 
This report is co-signed by the direct supervisor and sent to HR.</w:t>
      </w:r>
    </w:p>
    <w:p>
      <w:pPr/>
      <w:r>
        <w:rPr/>
        <w:t xml:space="preserve"/>
      </w:r>
    </w:p>
    <w:p>
      <w:pPr>
        <w:spacing w:line="240" w:lineRule="auto"/>
      </w:pPr>
      <w:r>
        <w:rPr>
          <w:sz w:val="28"/>
          <w:szCs w:val="28"/>
          <w:b w:val="1"/>
          <w:bCs w:val="1"/>
          <w:u w:val="single"/>
        </w:rPr>
        <w:t xml:space="preserve">Does your company collect feedback from employees who have left?
 If yes, please describe the latest approach.</w:t>
      </w:r>
    </w:p>
    <w:p>
      <w:pPr>
        <w:spacing w:line="240" w:lineRule="auto"/>
      </w:pPr>
      <w:r>
        <w:rPr/>
        <w:t xml:space="preserve">答案：Yes, HR conduct an exit meeting interview with a report not mandatory for all deapartures, it's depends on the context of each employee who leave.
This report is co-signed by the employee who leave and HR.</w:t>
      </w:r>
    </w:p>
    <w:p>
      <w:pPr/>
      <w:r>
        <w:rPr/>
        <w:t xml:space="preserve"/>
      </w:r>
    </w:p>
    <w:p>
      <w:pPr>
        <w:spacing w:line="240" w:lineRule="auto"/>
      </w:pPr>
      <w:r>
        <w:rPr>
          <w:sz w:val="28"/>
          <w:szCs w:val="28"/>
          <w:b w:val="1"/>
          <w:bCs w:val="1"/>
          <w:u w:val="single"/>
        </w:rPr>
        <w:t xml:space="preserve">If there are other employee listening strategies and practices (such as CEO mailbox or employee feedback section), please describe.</w:t>
      </w:r>
    </w:p>
    <w:p>
      <w:pPr>
        <w:spacing w:line="240" w:lineRule="auto"/>
      </w:pPr>
      <w:r>
        <w:rPr/>
        <w:t xml:space="preserve">答案：In our Performance Evaluation Form, employees have access to an employee feedback session to assess the quality of working conditions, internal communication and the daily application of the Group's values.</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Talent cultivation and training</w:t>
      </w:r>
    </w:p>
    <w:p>
      <w:pPr/>
      <w:r>
        <w:rPr/>
        <w:t xml:space="preserve"/>
      </w:r>
    </w:p>
    <w:p>
      <w:pPr>
        <w:spacing w:line="240" w:lineRule="auto"/>
      </w:pPr>
      <w:r>
        <w:rPr>
          <w:sz w:val="28"/>
          <w:szCs w:val="28"/>
          <w:highlight w:val="lightGray"/>
        </w:rPr>
        <w:t xml:space="preserve">6.3.4 Talent cultivation and training</w:t>
      </w:r>
    </w:p>
    <w:p>
      <w:pPr/>
      <w:r>
        <w:rPr/>
        <w:t xml:space="preserve"/>
      </w:r>
    </w:p>
    <w:p>
      <w:pPr>
        <w:spacing w:line="240" w:lineRule="auto"/>
      </w:pPr>
      <w:r>
        <w:rPr>
          <w:sz w:val="28"/>
          <w:szCs w:val="28"/>
          <w:b w:val="1"/>
          <w:bCs w:val="1"/>
          <w:u w:val="single"/>
        </w:rPr>
        <w:t xml:space="preserve">Please describe your company’s employee training practices and outcomes, including the number of participants trained and the total training expenditure.</w:t>
      </w:r>
    </w:p>
    <w:p>
      <w:pPr>
        <w:spacing w:line="240" w:lineRule="auto"/>
      </w:pPr>
      <w:r>
        <w:rPr>
          <w:sz w:val="22"/>
          <w:szCs w:val="22"/>
        </w:rPr>
        <w:t xml:space="preserve">Content of the 2024 Report:
TiMOTION is committed to building a professional team equipped with competitiveness and forward-looking capabilities. The Company has established a Corporate University to develop a structured training system aligned with corporate development strategies and employees’ career planning. This training framework covers onboarding programs, professional skill enhancement, cross-functional learning, and leadership development courses. In addition, a digital learning platform is utilized to provide flexible and diversified learning resources.
The Company encourages employees to pursue personal and professional growth. Through performance evaluations and career consultations, employees are supported in setting development goals and action plans, ensuring that training outcomes are effectively translated into workplace performance. TiMOTION aims to attract, retain, and motivate outstanding talent, working together with employees to realize the Company’s vision of sustainable growth.</w:t>
      </w:r>
    </w:p>
    <w:p>
      <w:pPr>
        <w:spacing w:line="240" w:lineRule="auto"/>
      </w:pPr>
      <w:r>
        <w:rPr/>
        <w:t xml:space="preserve">答案：Timotion Europe (TME) is committed to building a professional team equipped with competitiveness and forward-looking capabilities.
For 2025, the company has established the following training plan :
- 1191 hours delivered
- 37 046€ committed
- 70 employees trained (with people who were able to follow more than one training course during the year)
- various training courses were organized: communication, language, software, security, development of operational skills, etc.</w:t>
      </w:r>
    </w:p>
    <w:p>
      <w:pPr/>
      <w:r>
        <w:rPr/>
        <w:t xml:space="preserve"/>
      </w:r>
    </w:p>
    <w:p>
      <w:pPr>
        <w:spacing w:line="240" w:lineRule="auto"/>
      </w:pPr>
      <w:r>
        <w:rPr>
          <w:sz w:val="28"/>
          <w:szCs w:val="28"/>
          <w:b w:val="1"/>
          <w:bCs w:val="1"/>
          <w:u w:val="single"/>
        </w:rPr>
        <w:t xml:space="preserve">Employee Training Hours in 2025 – By Job Level
(Please provide information for your respective location: Headquarters / Taichung Plant / MOTTI / Dongguan Plant / Kunshan / TMA / TME / TMJ / TMU)</w:t>
      </w:r>
    </w:p>
    <w:p>
      <w:pPr>
        <w:spacing w:line="240" w:lineRule="auto"/>
      </w:pPr>
      <w:r>
        <w:rPr>
          <w:sz w:val="22"/>
          <w:szCs w:val="22"/>
        </w:rPr>
        <w:t xml:space="preserve">Management Definition: Employees who oversee staff and/or receive a management allowance.</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Management</w:t>
            </w:r>
          </w:p>
        </w:tc>
        <w:tc>
          <w:tcPr>
            <w:tcW w:w="1800" w:type="dxa"/>
            <w:noWrap/>
          </w:tcPr>
          <w:p>
            <w:pPr>
              <w:jc w:val="center"/>
              <w:spacing w:line="240" w:lineRule="auto"/>
            </w:pPr>
            <w:r>
              <w:rPr/>
              <w:t xml:space="preserve">86</w:t>
            </w:r>
          </w:p>
        </w:tc>
        <w:tc>
          <w:tcPr>
            <w:tcW w:w="1800" w:type="dxa"/>
            <w:noWrap/>
          </w:tcPr>
          <w:p>
            <w:pPr>
              <w:jc w:val="center"/>
              <w:spacing w:line="240" w:lineRule="auto"/>
            </w:pPr>
            <w:r>
              <w:rPr/>
              <w:t xml:space="preserve">133</w:t>
            </w:r>
          </w:p>
        </w:tc>
        <w:tc>
          <w:tcPr>
            <w:tcW w:w="1800" w:type="dxa"/>
            <w:noWrap/>
          </w:tcPr>
          <w:p>
            <w:pPr>
              <w:jc w:val="center"/>
              <w:spacing w:line="240" w:lineRule="auto"/>
            </w:pPr>
            <w:r>
              <w:rPr/>
              <w:t xml:space="preserve">219</w:t>
            </w:r>
          </w:p>
        </w:tc>
        <w:tc>
          <w:tcPr>
            <w:tcW w:w="1800" w:type="dxa"/>
            <w:noWrap/>
          </w:tcPr>
          <w:p>
            <w:pPr>
              <w:jc w:val="center"/>
              <w:spacing w:line="240" w:lineRule="auto"/>
            </w:pPr>
            <w:r>
              <w:rPr/>
              <w:t xml:space="preserve">12.28h</w:t>
            </w:r>
          </w:p>
        </w:tc>
        <w:tc>
          <w:tcPr>
            <w:tcW w:w="1800" w:type="dxa"/>
            <w:noWrap/>
          </w:tcPr>
          <w:p>
            <w:pPr>
              <w:jc w:val="center"/>
              <w:spacing w:line="240" w:lineRule="auto"/>
            </w:pPr>
            <w:r>
              <w:rPr/>
              <w:t xml:space="preserve">22.17h</w:t>
            </w:r>
          </w:p>
        </w:tc>
        <w:tc>
          <w:tcPr>
            <w:tcW w:w="1800" w:type="dxa"/>
            <w:noWrap/>
          </w:tcPr>
          <w:p>
            <w:pPr>
              <w:jc w:val="center"/>
              <w:spacing w:line="240" w:lineRule="auto"/>
            </w:pPr>
            <w:r>
              <w:rPr/>
              <w:t xml:space="preserve">16.84h</w:t>
            </w:r>
          </w:p>
        </w:tc>
      </w:tr>
      <w:tr>
        <w:trPr/>
        <w:tc>
          <w:tcPr>
            <w:tcW w:w="1800" w:type="dxa"/>
            <w:noWrap/>
          </w:tcPr>
          <w:p>
            <w:pPr>
              <w:jc w:val="center"/>
              <w:spacing w:line="240" w:lineRule="auto"/>
            </w:pPr>
            <w:r>
              <w:rPr>
                <w:sz w:val="24"/>
                <w:szCs w:val="24"/>
                <w:b w:val="1"/>
                <w:bCs w:val="1"/>
              </w:rPr>
              <w:t xml:space="preserve">Non – Management</w:t>
            </w:r>
          </w:p>
        </w:tc>
        <w:tc>
          <w:tcPr>
            <w:tcW w:w="1800" w:type="dxa"/>
            <w:noWrap/>
          </w:tcPr>
          <w:p>
            <w:pPr>
              <w:jc w:val="center"/>
              <w:spacing w:line="240" w:lineRule="auto"/>
            </w:pPr>
            <w:r>
              <w:rPr/>
              <w:t xml:space="preserve">678</w:t>
            </w:r>
          </w:p>
        </w:tc>
        <w:tc>
          <w:tcPr>
            <w:tcW w:w="1800" w:type="dxa"/>
            <w:noWrap/>
          </w:tcPr>
          <w:p>
            <w:pPr>
              <w:jc w:val="center"/>
              <w:spacing w:line="240" w:lineRule="auto"/>
            </w:pPr>
            <w:r>
              <w:rPr/>
              <w:t xml:space="preserve">294</w:t>
            </w:r>
          </w:p>
        </w:tc>
        <w:tc>
          <w:tcPr>
            <w:tcW w:w="1800" w:type="dxa"/>
            <w:noWrap/>
          </w:tcPr>
          <w:p>
            <w:pPr>
              <w:jc w:val="center"/>
              <w:spacing w:line="240" w:lineRule="auto"/>
            </w:pPr>
            <w:r>
              <w:rPr/>
              <w:t xml:space="preserve">972</w:t>
            </w:r>
          </w:p>
        </w:tc>
        <w:tc>
          <w:tcPr>
            <w:tcW w:w="1800" w:type="dxa"/>
            <w:noWrap/>
          </w:tcPr>
          <w:p>
            <w:pPr>
              <w:jc w:val="center"/>
              <w:spacing w:line="240" w:lineRule="auto"/>
            </w:pPr>
            <w:r>
              <w:rPr/>
              <w:t xml:space="preserve">17.38h</w:t>
            </w:r>
          </w:p>
        </w:tc>
        <w:tc>
          <w:tcPr>
            <w:tcW w:w="1800" w:type="dxa"/>
            <w:noWrap/>
          </w:tcPr>
          <w:p>
            <w:pPr>
              <w:jc w:val="center"/>
              <w:spacing w:line="240" w:lineRule="auto"/>
            </w:pPr>
            <w:r>
              <w:rPr/>
              <w:t xml:space="preserve">16.33h</w:t>
            </w:r>
          </w:p>
        </w:tc>
        <w:tc>
          <w:tcPr>
            <w:tcW w:w="1800" w:type="dxa"/>
            <w:noWrap/>
          </w:tcPr>
          <w:p>
            <w:pPr>
              <w:jc w:val="center"/>
              <w:spacing w:line="240" w:lineRule="auto"/>
            </w:pPr>
            <w:r>
              <w:rPr/>
              <w:t xml:space="preserve">17.05h</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764</w:t>
            </w:r>
          </w:p>
        </w:tc>
        <w:tc>
          <w:tcPr>
            <w:tcW w:w="1800" w:type="dxa"/>
            <w:noWrap/>
          </w:tcPr>
          <w:p>
            <w:pPr>
              <w:jc w:val="center"/>
              <w:spacing w:line="240" w:lineRule="auto"/>
            </w:pPr>
            <w:r>
              <w:rPr/>
              <w:t xml:space="preserve">427
</w:t>
            </w:r>
          </w:p>
        </w:tc>
        <w:tc>
          <w:tcPr>
            <w:tcW w:w="1800" w:type="dxa"/>
            <w:noWrap/>
          </w:tcPr>
          <w:p>
            <w:pPr>
              <w:jc w:val="center"/>
              <w:spacing w:line="240" w:lineRule="auto"/>
            </w:pPr>
            <w:r>
              <w:rPr/>
              <w:t xml:space="preserve">1191</w:t>
            </w:r>
          </w:p>
        </w:tc>
        <w:tc>
          <w:tcPr>
            <w:tcW w:w="1800" w:type="dxa"/>
            <w:noWrap/>
          </w:tcPr>
          <w:p>
            <w:pPr>
              <w:jc w:val="center"/>
              <w:spacing w:line="240" w:lineRule="auto"/>
            </w:pPr>
            <w:r>
              <w:rPr/>
              <w:t xml:space="preserve">16.60h</w:t>
            </w:r>
          </w:p>
        </w:tc>
        <w:tc>
          <w:tcPr>
            <w:tcW w:w="1800" w:type="dxa"/>
            <w:noWrap/>
          </w:tcPr>
          <w:p>
            <w:pPr>
              <w:jc w:val="center"/>
              <w:spacing w:line="240" w:lineRule="auto"/>
            </w:pPr>
            <w:r>
              <w:rPr/>
              <w:t xml:space="preserve">17.79h</w:t>
            </w:r>
          </w:p>
        </w:tc>
        <w:tc>
          <w:tcPr>
            <w:tcW w:w="1800" w:type="dxa"/>
            <w:noWrap/>
          </w:tcPr>
          <w:p>
            <w:pPr>
              <w:jc w:val="center"/>
              <w:spacing w:line="240" w:lineRule="auto"/>
            </w:pPr>
            <w:r>
              <w:rPr/>
              <w:t xml:space="preserve">17h</w:t>
            </w:r>
          </w:p>
        </w:tc>
      </w:tr>
    </w:tbl>
    <w:p>
      <w:pPr/>
      <w:r>
        <w:rPr/>
        <w:t xml:space="preserve"/>
      </w:r>
    </w:p>
    <w:p>
      <w:pPr>
        <w:spacing w:line="240" w:lineRule="auto"/>
      </w:pPr>
      <w:r>
        <w:rPr>
          <w:sz w:val="28"/>
          <w:szCs w:val="28"/>
          <w:b w:val="1"/>
          <w:bCs w:val="1"/>
          <w:u w:val="single"/>
        </w:rPr>
        <w:t xml:space="preserve">Employee Training Hours in 2025 – By Age Group
(Please provide information for your respective location: Headquarters / Taichung Plant / MOTTI / Dongguan Plant / Kunshan / TMA / TME / TMJ / TMU)</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Total training hours - Male</w:t>
            </w:r>
          </w:p>
        </w:tc>
        <w:tc>
          <w:tcPr>
            <w:tcW w:w="1800" w:type="dxa"/>
            <w:noWrap/>
          </w:tcPr>
          <w:p>
            <w:pPr>
              <w:jc w:val="center"/>
              <w:spacing w:line="240" w:lineRule="auto"/>
            </w:pPr>
            <w:r>
              <w:rPr>
                <w:sz w:val="24"/>
                <w:szCs w:val="24"/>
                <w:b w:val="1"/>
                <w:bCs w:val="1"/>
              </w:rPr>
              <w:t xml:space="preserve">Total training hours - Female</w:t>
            </w:r>
          </w:p>
        </w:tc>
        <w:tc>
          <w:tcPr>
            <w:tcW w:w="1800" w:type="dxa"/>
            <w:noWrap/>
          </w:tcPr>
          <w:p>
            <w:pPr>
              <w:jc w:val="center"/>
              <w:spacing w:line="240" w:lineRule="auto"/>
            </w:pPr>
            <w:r>
              <w:rPr>
                <w:sz w:val="24"/>
                <w:szCs w:val="24"/>
                <w:b w:val="1"/>
                <w:bCs w:val="1"/>
              </w:rPr>
              <w:t xml:space="preserve">Total training hours - Total</w:t>
            </w:r>
          </w:p>
        </w:tc>
        <w:tc>
          <w:tcPr>
            <w:tcW w:w="1800" w:type="dxa"/>
            <w:noWrap/>
          </w:tcPr>
          <w:p>
            <w:pPr>
              <w:jc w:val="center"/>
              <w:spacing w:line="240" w:lineRule="auto"/>
            </w:pPr>
            <w:r>
              <w:rPr>
                <w:sz w:val="24"/>
                <w:szCs w:val="24"/>
                <w:b w:val="1"/>
                <w:bCs w:val="1"/>
              </w:rPr>
              <w:t xml:space="preserve">Average training hours - Male</w:t>
            </w:r>
          </w:p>
        </w:tc>
        <w:tc>
          <w:tcPr>
            <w:tcW w:w="1800" w:type="dxa"/>
            <w:noWrap/>
          </w:tcPr>
          <w:p>
            <w:pPr>
              <w:jc w:val="center"/>
              <w:spacing w:line="240" w:lineRule="auto"/>
            </w:pPr>
            <w:r>
              <w:rPr>
                <w:sz w:val="24"/>
                <w:szCs w:val="24"/>
                <w:b w:val="1"/>
                <w:bCs w:val="1"/>
              </w:rPr>
              <w:t xml:space="preserve">Average training hours - Female</w:t>
            </w:r>
          </w:p>
        </w:tc>
        <w:tc>
          <w:tcPr>
            <w:tcW w:w="1800" w:type="dxa"/>
            <w:noWrap/>
          </w:tcPr>
          <w:p>
            <w:pPr>
              <w:jc w:val="center"/>
              <w:spacing w:line="240" w:lineRule="auto"/>
            </w:pPr>
            <w:r>
              <w:rPr>
                <w:sz w:val="24"/>
                <w:szCs w:val="24"/>
                <w:b w:val="1"/>
                <w:bCs w:val="1"/>
              </w:rPr>
              <w:t xml:space="preserve">Average training hours - Total</w:t>
            </w:r>
          </w:p>
        </w:tc>
      </w:tr>
      <w:tr>
        <w:trPr/>
        <w:tc>
          <w:tcPr>
            <w:tcW w:w="1800" w:type="dxa"/>
            <w:noWrap/>
          </w:tcPr>
          <w:p>
            <w:pPr>
              <w:jc w:val="center"/>
              <w:spacing w:line="240" w:lineRule="auto"/>
            </w:pPr>
            <w:r>
              <w:rPr>
                <w:sz w:val="24"/>
                <w:szCs w:val="24"/>
                <w:b w:val="1"/>
                <w:bCs w:val="1"/>
              </w:rPr>
              <w:t xml:space="preserve">Under 30 years old (including age 30)</w:t>
            </w:r>
          </w:p>
        </w:tc>
        <w:tc>
          <w:tcPr>
            <w:tcW w:w="1800" w:type="dxa"/>
            <w:noWrap/>
          </w:tcPr>
          <w:p>
            <w:pPr>
              <w:jc w:val="center"/>
              <w:spacing w:line="240" w:lineRule="auto"/>
            </w:pPr>
            <w:r>
              <w:rPr/>
              <w:t xml:space="preserve">48</w:t>
            </w:r>
          </w:p>
        </w:tc>
        <w:tc>
          <w:tcPr>
            <w:tcW w:w="1800" w:type="dxa"/>
            <w:noWrap/>
          </w:tcPr>
          <w:p>
            <w:pPr>
              <w:jc w:val="center"/>
              <w:spacing w:line="240" w:lineRule="auto"/>
            </w:pPr>
            <w:r>
              <w:rPr/>
              <w:t xml:space="preserve">82</w:t>
            </w:r>
          </w:p>
        </w:tc>
        <w:tc>
          <w:tcPr>
            <w:tcW w:w="1800" w:type="dxa"/>
            <w:noWrap/>
          </w:tcPr>
          <w:p>
            <w:pPr>
              <w:jc w:val="center"/>
              <w:spacing w:line="240" w:lineRule="auto"/>
            </w:pPr>
            <w:r>
              <w:rPr/>
              <w:t xml:space="preserve">130</w:t>
            </w:r>
          </w:p>
        </w:tc>
        <w:tc>
          <w:tcPr>
            <w:tcW w:w="1800" w:type="dxa"/>
            <w:noWrap/>
          </w:tcPr>
          <w:p>
            <w:pPr>
              <w:jc w:val="center"/>
              <w:spacing w:line="240" w:lineRule="auto"/>
            </w:pPr>
            <w:r>
              <w:rPr/>
              <w:t xml:space="preserve">16h</w:t>
            </w:r>
          </w:p>
        </w:tc>
        <w:tc>
          <w:tcPr>
            <w:tcW w:w="1800" w:type="dxa"/>
            <w:noWrap/>
          </w:tcPr>
          <w:p>
            <w:pPr>
              <w:jc w:val="center"/>
              <w:spacing w:line="240" w:lineRule="auto"/>
            </w:pPr>
            <w:r>
              <w:rPr/>
              <w:t xml:space="preserve">16.4h</w:t>
            </w:r>
          </w:p>
        </w:tc>
        <w:tc>
          <w:tcPr>
            <w:tcW w:w="1800" w:type="dxa"/>
            <w:noWrap/>
          </w:tcPr>
          <w:p>
            <w:pPr>
              <w:jc w:val="center"/>
              <w:spacing w:line="240" w:lineRule="auto"/>
            </w:pPr>
            <w:r>
              <w:rPr/>
              <w:t xml:space="preserve">16.25h</w:t>
            </w:r>
          </w:p>
        </w:tc>
      </w:tr>
      <w:tr>
        <w:trPr/>
        <w:tc>
          <w:tcPr>
            <w:tcW w:w="1800" w:type="dxa"/>
            <w:noWrap/>
          </w:tcPr>
          <w:p>
            <w:pPr>
              <w:jc w:val="center"/>
              <w:spacing w:line="240" w:lineRule="auto"/>
            </w:pPr>
            <w:r>
              <w:rPr>
                <w:sz w:val="24"/>
                <w:szCs w:val="24"/>
                <w:b w:val="1"/>
                <w:bCs w:val="1"/>
              </w:rPr>
              <w:t xml:space="preserve">31-50 years old (including age 50)</w:t>
            </w:r>
          </w:p>
        </w:tc>
        <w:tc>
          <w:tcPr>
            <w:tcW w:w="1800" w:type="dxa"/>
            <w:noWrap/>
          </w:tcPr>
          <w:p>
            <w:pPr>
              <w:jc w:val="center"/>
              <w:spacing w:line="240" w:lineRule="auto"/>
            </w:pPr>
            <w:r>
              <w:rPr/>
              <w:t xml:space="preserve">506</w:t>
            </w:r>
          </w:p>
        </w:tc>
        <w:tc>
          <w:tcPr>
            <w:tcW w:w="1800" w:type="dxa"/>
            <w:noWrap/>
          </w:tcPr>
          <w:p>
            <w:pPr>
              <w:jc w:val="center"/>
              <w:spacing w:line="240" w:lineRule="auto"/>
            </w:pPr>
            <w:r>
              <w:rPr/>
              <w:t xml:space="preserve">271</w:t>
            </w:r>
          </w:p>
        </w:tc>
        <w:tc>
          <w:tcPr>
            <w:tcW w:w="1800" w:type="dxa"/>
            <w:noWrap/>
          </w:tcPr>
          <w:p>
            <w:pPr>
              <w:jc w:val="center"/>
              <w:spacing w:line="240" w:lineRule="auto"/>
            </w:pPr>
            <w:r>
              <w:rPr/>
              <w:t xml:space="preserve">777</w:t>
            </w:r>
          </w:p>
        </w:tc>
        <w:tc>
          <w:tcPr>
            <w:tcW w:w="1800" w:type="dxa"/>
            <w:noWrap/>
          </w:tcPr>
          <w:p>
            <w:pPr>
              <w:jc w:val="center"/>
              <w:spacing w:line="240" w:lineRule="auto"/>
            </w:pPr>
            <w:r>
              <w:rPr/>
              <w:t xml:space="preserve">16.32h</w:t>
            </w:r>
          </w:p>
        </w:tc>
        <w:tc>
          <w:tcPr>
            <w:tcW w:w="1800" w:type="dxa"/>
            <w:noWrap/>
          </w:tcPr>
          <w:p>
            <w:pPr>
              <w:jc w:val="center"/>
              <w:spacing w:line="240" w:lineRule="auto"/>
            </w:pPr>
            <w:r>
              <w:rPr/>
              <w:t xml:space="preserve">18.07h</w:t>
            </w:r>
          </w:p>
        </w:tc>
        <w:tc>
          <w:tcPr>
            <w:tcW w:w="1800" w:type="dxa"/>
            <w:noWrap/>
          </w:tcPr>
          <w:p>
            <w:pPr>
              <w:jc w:val="center"/>
              <w:spacing w:line="240" w:lineRule="auto"/>
            </w:pPr>
            <w:r>
              <w:rPr/>
              <w:t xml:space="preserve">16.89h</w:t>
            </w:r>
          </w:p>
        </w:tc>
      </w:tr>
      <w:tr>
        <w:trPr/>
        <w:tc>
          <w:tcPr>
            <w:tcW w:w="1800" w:type="dxa"/>
            <w:noWrap/>
          </w:tcPr>
          <w:p>
            <w:pPr>
              <w:jc w:val="center"/>
              <w:spacing w:line="240" w:lineRule="auto"/>
            </w:pPr>
            <w:r>
              <w:rPr>
                <w:sz w:val="24"/>
                <w:szCs w:val="24"/>
                <w:b w:val="1"/>
                <w:bCs w:val="1"/>
              </w:rPr>
              <w:t xml:space="preserve">Over 51 years old</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74</w:t>
            </w:r>
          </w:p>
        </w:tc>
        <w:tc>
          <w:tcPr>
            <w:tcW w:w="1800" w:type="dxa"/>
            <w:noWrap/>
          </w:tcPr>
          <w:p>
            <w:pPr>
              <w:jc w:val="center"/>
              <w:spacing w:line="240" w:lineRule="auto"/>
            </w:pPr>
            <w:r>
              <w:rPr/>
              <w:t xml:space="preserve">284</w:t>
            </w:r>
          </w:p>
        </w:tc>
        <w:tc>
          <w:tcPr>
            <w:tcW w:w="1800" w:type="dxa"/>
            <w:noWrap/>
          </w:tcPr>
          <w:p>
            <w:pPr>
              <w:jc w:val="center"/>
              <w:spacing w:line="240" w:lineRule="auto"/>
            </w:pPr>
            <w:r>
              <w:rPr/>
              <w:t xml:space="preserve">17.5h</w:t>
            </w:r>
          </w:p>
        </w:tc>
        <w:tc>
          <w:tcPr>
            <w:tcW w:w="1800" w:type="dxa"/>
            <w:noWrap/>
          </w:tcPr>
          <w:p>
            <w:pPr>
              <w:jc w:val="center"/>
              <w:spacing w:line="240" w:lineRule="auto"/>
            </w:pPr>
            <w:r>
              <w:rPr/>
              <w:t xml:space="preserve">18.5h</w:t>
            </w:r>
          </w:p>
        </w:tc>
        <w:tc>
          <w:tcPr>
            <w:tcW w:w="1800" w:type="dxa"/>
            <w:noWrap/>
          </w:tcPr>
          <w:p>
            <w:pPr>
              <w:jc w:val="center"/>
              <w:spacing w:line="240" w:lineRule="auto"/>
            </w:pPr>
            <w:r>
              <w:rPr/>
              <w:t xml:space="preserve">17.75h</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764</w:t>
            </w:r>
          </w:p>
        </w:tc>
        <w:tc>
          <w:tcPr>
            <w:tcW w:w="1800" w:type="dxa"/>
            <w:noWrap/>
          </w:tcPr>
          <w:p>
            <w:pPr>
              <w:jc w:val="center"/>
              <w:spacing w:line="240" w:lineRule="auto"/>
            </w:pPr>
            <w:r>
              <w:rPr/>
              <w:t xml:space="preserve">427</w:t>
            </w:r>
          </w:p>
        </w:tc>
        <w:tc>
          <w:tcPr>
            <w:tcW w:w="1800" w:type="dxa"/>
            <w:noWrap/>
          </w:tcPr>
          <w:p>
            <w:pPr>
              <w:jc w:val="center"/>
              <w:spacing w:line="240" w:lineRule="auto"/>
            </w:pPr>
            <w:r>
              <w:rPr/>
              <w:t xml:space="preserve">1191</w:t>
            </w:r>
          </w:p>
        </w:tc>
        <w:tc>
          <w:tcPr>
            <w:tcW w:w="1800" w:type="dxa"/>
            <w:noWrap/>
          </w:tcPr>
          <w:p>
            <w:pPr>
              <w:jc w:val="center"/>
              <w:spacing w:line="240" w:lineRule="auto"/>
            </w:pPr>
            <w:r>
              <w:rPr/>
              <w:t xml:space="preserve">16.60h</w:t>
            </w:r>
          </w:p>
        </w:tc>
        <w:tc>
          <w:tcPr>
            <w:tcW w:w="1800" w:type="dxa"/>
            <w:noWrap/>
          </w:tcPr>
          <w:p>
            <w:pPr>
              <w:jc w:val="center"/>
              <w:spacing w:line="240" w:lineRule="auto"/>
            </w:pPr>
            <w:r>
              <w:rPr/>
              <w:t xml:space="preserve">17.79h</w:t>
            </w:r>
          </w:p>
        </w:tc>
        <w:tc>
          <w:tcPr>
            <w:tcW w:w="1800" w:type="dxa"/>
            <w:noWrap/>
          </w:tcPr>
          <w:p>
            <w:pPr>
              <w:jc w:val="center"/>
              <w:spacing w:line="240" w:lineRule="auto"/>
            </w:pPr>
            <w:r>
              <w:rPr/>
              <w:t xml:space="preserve">17h</w:t>
            </w:r>
          </w:p>
        </w:tc>
      </w:tr>
    </w:tbl>
    <w:p>
      <w:pPr/>
      <w:r>
        <w:rPr/>
        <w:t xml:space="preserve"/>
      </w:r>
    </w:p>
    <w:p>
      <w:pPr>
        <w:spacing w:line="240" w:lineRule="auto"/>
      </w:pPr>
      <w:r>
        <w:rPr>
          <w:sz w:val="28"/>
          <w:szCs w:val="28"/>
          <w:b w:val="1"/>
          <w:bCs w:val="1"/>
          <w:u w:val="single"/>
        </w:rPr>
        <w:t xml:space="preserve">Employee Training Hours in 2025 – By Training Program Type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Category</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Training Hours (Male)</w:t>
            </w:r>
          </w:p>
        </w:tc>
        <w:tc>
          <w:tcPr>
            <w:tcW w:w="1800" w:type="dxa"/>
            <w:noWrap/>
          </w:tcPr>
          <w:p>
            <w:pPr>
              <w:jc w:val="center"/>
              <w:spacing w:line="240" w:lineRule="auto"/>
            </w:pPr>
            <w:r>
              <w:rPr>
                <w:sz w:val="24"/>
                <w:szCs w:val="24"/>
                <w:b w:val="1"/>
                <w:bCs w:val="1"/>
              </w:rPr>
              <w:t xml:space="preserve">Training Hours (Female)</w:t>
            </w:r>
          </w:p>
        </w:tc>
      </w:tr>
      <w:tr>
        <w:trPr/>
        <w:tc>
          <w:tcPr>
            <w:tcW w:w="1800" w:type="dxa"/>
            <w:noWrap/>
          </w:tcPr>
          <w:p>
            <w:pPr>
              <w:jc w:val="center"/>
              <w:spacing w:line="240" w:lineRule="auto"/>
            </w:pPr>
            <w:r>
              <w:rPr/>
              <w:t xml:space="preserve">Onboarding training</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t xml:space="preserve">Language training</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81</w:t>
            </w:r>
          </w:p>
        </w:tc>
        <w:tc>
          <w:tcPr>
            <w:tcW w:w="1800" w:type="dxa"/>
            <w:noWrap/>
          </w:tcPr>
          <w:p>
            <w:pPr>
              <w:jc w:val="center"/>
              <w:spacing w:line="240" w:lineRule="auto"/>
            </w:pPr>
            <w:r>
              <w:rPr/>
              <w:t xml:space="preserve">78</w:t>
            </w:r>
          </w:p>
        </w:tc>
      </w:tr>
      <w:tr>
        <w:trPr/>
        <w:tc>
          <w:tcPr>
            <w:tcW w:w="1800" w:type="dxa"/>
            <w:noWrap/>
          </w:tcPr>
          <w:p>
            <w:pPr>
              <w:jc w:val="center"/>
              <w:spacing w:line="240" w:lineRule="auto"/>
            </w:pPr>
            <w:r>
              <w:rPr/>
              <w:t xml:space="preserve">Software training</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80</w:t>
            </w:r>
          </w:p>
        </w:tc>
      </w:tr>
      <w:tr>
        <w:trPr/>
        <w:tc>
          <w:tcPr>
            <w:tcW w:w="1800" w:type="dxa"/>
            <w:noWrap/>
          </w:tcPr>
          <w:p>
            <w:pPr>
              <w:jc w:val="center"/>
              <w:spacing w:line="240" w:lineRule="auto"/>
            </w:pPr>
            <w:r>
              <w:rPr/>
              <w:t xml:space="preserve">Operationnal training</w:t>
            </w:r>
          </w:p>
        </w:tc>
        <w:tc>
          <w:tcPr>
            <w:tcW w:w="1800" w:type="dxa"/>
            <w:noWrap/>
          </w:tcPr>
          <w:p>
            <w:pPr>
              <w:jc w:val="center"/>
              <w:spacing w:line="240" w:lineRule="auto"/>
            </w:pPr>
            <w:r>
              <w:rPr/>
              <w:t xml:space="preserve">31</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43</w:t>
            </w:r>
          </w:p>
        </w:tc>
        <w:tc>
          <w:tcPr>
            <w:tcW w:w="1800" w:type="dxa"/>
            <w:noWrap/>
          </w:tcPr>
          <w:p>
            <w:pPr>
              <w:jc w:val="center"/>
              <w:spacing w:line="240" w:lineRule="auto"/>
            </w:pPr>
            <w:r>
              <w:rPr/>
              <w:t xml:space="preserve">376</w:t>
            </w:r>
          </w:p>
        </w:tc>
        <w:tc>
          <w:tcPr>
            <w:tcW w:w="1800" w:type="dxa"/>
            <w:noWrap/>
          </w:tcPr>
          <w:p>
            <w:pPr>
              <w:jc w:val="center"/>
              <w:spacing w:line="240" w:lineRule="auto"/>
            </w:pPr>
            <w:r>
              <w:rPr/>
              <w:t xml:space="preserve">150</w:t>
            </w:r>
          </w:p>
        </w:tc>
      </w:tr>
      <w:tr>
        <w:trPr/>
        <w:tc>
          <w:tcPr>
            <w:tcW w:w="1800" w:type="dxa"/>
            <w:noWrap/>
          </w:tcPr>
          <w:p>
            <w:pPr>
              <w:jc w:val="center"/>
              <w:spacing w:line="240" w:lineRule="auto"/>
            </w:pPr>
            <w:r>
              <w:rPr/>
              <w:t xml:space="preserve">Security/mandatory training</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77</w:t>
            </w:r>
          </w:p>
        </w:tc>
        <w:tc>
          <w:tcPr>
            <w:tcW w:w="1800" w:type="dxa"/>
            <w:noWrap/>
          </w:tcPr>
          <w:p>
            <w:pPr>
              <w:jc w:val="center"/>
              <w:spacing w:line="240" w:lineRule="auto"/>
            </w:pPr>
            <w:r>
              <w:rPr/>
              <w:t xml:space="preserve">119</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Training Hours</w:t>
            </w:r>
          </w:p>
        </w:tc>
      </w:tr>
      <w:tr>
        <w:trPr/>
        <w:tc>
          <w:tcPr>
            <w:tcW w:w="1800" w:type="dxa"/>
            <w:noWrap/>
          </w:tcPr>
          <w:p>
            <w:pPr>
              <w:jc w:val="center"/>
              <w:spacing w:line="240" w:lineRule="auto"/>
            </w:pPr>
            <w:r>
              <w:rPr/>
              <w:t xml:space="preserve">210</w:t>
            </w:r>
          </w:p>
        </w:tc>
      </w:tr>
      <w:tr>
        <w:trPr/>
        <w:tc>
          <w:tcPr>
            <w:tcW w:w="1800" w:type="dxa"/>
            <w:noWrap/>
          </w:tcPr>
          <w:p>
            <w:pPr>
              <w:jc w:val="center"/>
              <w:spacing w:line="240" w:lineRule="auto"/>
            </w:pPr>
            <w:r>
              <w:rPr/>
              <w:t xml:space="preserve">159</w:t>
            </w:r>
          </w:p>
        </w:tc>
      </w:tr>
      <w:tr>
        <w:trPr/>
        <w:tc>
          <w:tcPr>
            <w:tcW w:w="1800" w:type="dxa"/>
            <w:noWrap/>
          </w:tcPr>
          <w:p>
            <w:pPr>
              <w:jc w:val="center"/>
              <w:spacing w:line="240" w:lineRule="auto"/>
            </w:pPr>
            <w:r>
              <w:rPr/>
              <w:t xml:space="preserve">100</w:t>
            </w:r>
          </w:p>
        </w:tc>
      </w:tr>
      <w:tr>
        <w:trPr/>
        <w:tc>
          <w:tcPr>
            <w:tcW w:w="1800" w:type="dxa"/>
            <w:noWrap/>
          </w:tcPr>
          <w:p>
            <w:pPr>
              <w:jc w:val="center"/>
              <w:spacing w:line="240" w:lineRule="auto"/>
            </w:pPr>
            <w:r>
              <w:rPr/>
              <w:t xml:space="preserve">526</w:t>
            </w:r>
          </w:p>
        </w:tc>
      </w:tr>
      <w:tr>
        <w:trPr/>
        <w:tc>
          <w:tcPr>
            <w:tcW w:w="1800" w:type="dxa"/>
            <w:noWrap/>
          </w:tcPr>
          <w:p>
            <w:pPr>
              <w:jc w:val="center"/>
              <w:spacing w:line="240" w:lineRule="auto"/>
            </w:pPr>
            <w:r>
              <w:rPr/>
              <w:t xml:space="preserve">196</w:t>
            </w:r>
          </w:p>
        </w:tc>
      </w:tr>
    </w:tbl>
    <w:p>
      <w:pPr/>
      <w:r>
        <w:rPr/>
        <w:t xml:space="preserve"/>
      </w:r>
    </w:p>
    <w:p>
      <w:pPr>
        <w:spacing w:line="240" w:lineRule="auto"/>
      </w:pPr>
      <w:r>
        <w:rPr>
          <w:sz w:val="28"/>
          <w:szCs w:val="28"/>
          <w:b w:val="1"/>
          <w:bCs w:val="1"/>
          <w:u w:val="single"/>
        </w:rPr>
        <w:t xml:space="preserve">Employee Training in 2025 – Total Expenditure 
(Please provide information for your respective location: Headquarters / Taichung Plant / MOTTI / Dongguan Plant / Kunshan / TMA / TME / TMJ / TMU)</w:t>
      </w:r>
    </w:p>
    <w:p>
      <w:pPr>
        <w:spacing w:line="240" w:lineRule="auto"/>
      </w:pPr>
      <w:r>
        <w:rPr>
          <w:sz w:val="22"/>
          <w:szCs w:val="22"/>
        </w:rPr>
        <w:t xml:space="preserve">Note: 
Training includes:
• All types of vocational training and instruction
• Paid educational leave provided by the organization
• External training or education fully or partially funded by the organization
• Topic-specific training programs
2024 Training Program Categories defined by the Headquarter:
1.Professional Category (including future talent development, transformation capabilities, topic-specific programs, and project-based training)
2.Management Category
3.General Competency Category (communication skills / corporate core values)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Training Program Type</w:t>
            </w:r>
          </w:p>
        </w:tc>
        <w:tc>
          <w:tcPr>
            <w:tcW w:w="1800" w:type="dxa"/>
            <w:noWrap/>
          </w:tcPr>
          <w:p>
            <w:pPr>
              <w:jc w:val="center"/>
              <w:spacing w:line="240" w:lineRule="auto"/>
            </w:pPr>
            <w:r>
              <w:rPr>
                <w:sz w:val="24"/>
                <w:szCs w:val="24"/>
                <w:b w:val="1"/>
                <w:bCs w:val="1"/>
              </w:rPr>
              <w:t xml:space="preserve">Number of Male Employees</w:t>
            </w:r>
          </w:p>
        </w:tc>
        <w:tc>
          <w:tcPr>
            <w:tcW w:w="1800" w:type="dxa"/>
            <w:noWrap/>
          </w:tcPr>
          <w:p>
            <w:pPr>
              <w:jc w:val="center"/>
              <w:spacing w:line="240" w:lineRule="auto"/>
            </w:pPr>
            <w:r>
              <w:rPr>
                <w:sz w:val="24"/>
                <w:szCs w:val="24"/>
                <w:b w:val="1"/>
                <w:bCs w:val="1"/>
              </w:rPr>
              <w:t xml:space="preserve">Number of Female Employees</w:t>
            </w:r>
          </w:p>
        </w:tc>
        <w:tc>
          <w:tcPr>
            <w:tcW w:w="1800" w:type="dxa"/>
            <w:noWrap/>
          </w:tcPr>
          <w:p>
            <w:pPr>
              <w:jc w:val="center"/>
              <w:spacing w:line="240" w:lineRule="auto"/>
            </w:pPr>
            <w:r>
              <w:rPr>
                <w:sz w:val="24"/>
                <w:szCs w:val="24"/>
                <w:b w:val="1"/>
                <w:bCs w:val="1"/>
              </w:rPr>
              <w:t xml:space="preserve">Total Number of Employees</w:t>
            </w:r>
          </w:p>
        </w:tc>
        <w:tc>
          <w:tcPr>
            <w:tcW w:w="1800" w:type="dxa"/>
            <w:noWrap/>
          </w:tcPr>
          <w:p>
            <w:pPr>
              <w:jc w:val="center"/>
              <w:spacing w:line="240" w:lineRule="auto"/>
            </w:pPr>
            <w:r>
              <w:rPr>
                <w:sz w:val="24"/>
                <w:szCs w:val="24"/>
                <w:b w:val="1"/>
                <w:bCs w:val="1"/>
              </w:rPr>
              <w:t xml:space="preserve">Male – Expenditure</w:t>
            </w:r>
          </w:p>
        </w:tc>
        <w:tc>
          <w:tcPr>
            <w:tcW w:w="1800" w:type="dxa"/>
            <w:noWrap/>
          </w:tcPr>
          <w:p>
            <w:pPr>
              <w:jc w:val="center"/>
              <w:spacing w:line="240" w:lineRule="auto"/>
            </w:pPr>
            <w:r>
              <w:rPr>
                <w:sz w:val="24"/>
                <w:szCs w:val="24"/>
                <w:b w:val="1"/>
                <w:bCs w:val="1"/>
              </w:rPr>
              <w:t xml:space="preserve">Female – Expenditure</w:t>
            </w:r>
          </w:p>
        </w:tc>
      </w:tr>
      <w:tr>
        <w:trPr/>
        <w:tc>
          <w:tcPr>
            <w:tcW w:w="1800" w:type="dxa"/>
            <w:noWrap/>
          </w:tcPr>
          <w:p>
            <w:pPr>
              <w:jc w:val="center"/>
              <w:spacing w:line="240" w:lineRule="auto"/>
            </w:pPr>
            <w:r>
              <w:rPr/>
              <w:t xml:space="preserve">Onboarding training</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Not Applicable (N/A)</w:t>
            </w:r>
          </w:p>
        </w:tc>
      </w:tr>
      <w:tr>
        <w:trPr/>
        <w:tc>
          <w:tcPr>
            <w:tcW w:w="1800" w:type="dxa"/>
            <w:noWrap/>
          </w:tcPr>
          <w:p>
            <w:pPr>
              <w:jc w:val="center"/>
              <w:spacing w:line="240" w:lineRule="auto"/>
            </w:pPr>
            <w:r>
              <w:rPr/>
              <w:t xml:space="preserve">Language training</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3510€</w:t>
            </w:r>
          </w:p>
        </w:tc>
        <w:tc>
          <w:tcPr>
            <w:tcW w:w="1800" w:type="dxa"/>
            <w:noWrap/>
          </w:tcPr>
          <w:p>
            <w:pPr>
              <w:jc w:val="center"/>
              <w:spacing w:line="240" w:lineRule="auto"/>
            </w:pPr>
            <w:r>
              <w:rPr/>
              <w:t xml:space="preserve">4977€</w:t>
            </w:r>
          </w:p>
        </w:tc>
      </w:tr>
      <w:tr>
        <w:trPr/>
        <w:tc>
          <w:tcPr>
            <w:tcW w:w="1800" w:type="dxa"/>
            <w:noWrap/>
          </w:tcPr>
          <w:p>
            <w:pPr>
              <w:jc w:val="center"/>
              <w:spacing w:line="240" w:lineRule="auto"/>
            </w:pPr>
            <w:r>
              <w:rPr/>
              <w:t xml:space="preserve">Software training</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450€</w:t>
            </w:r>
          </w:p>
        </w:tc>
        <w:tc>
          <w:tcPr>
            <w:tcW w:w="1800" w:type="dxa"/>
            <w:noWrap/>
          </w:tcPr>
          <w:p>
            <w:pPr>
              <w:jc w:val="center"/>
              <w:spacing w:line="240" w:lineRule="auto"/>
            </w:pPr>
            <w:r>
              <w:rPr/>
              <w:t xml:space="preserve">1800€</w:t>
            </w:r>
          </w:p>
        </w:tc>
      </w:tr>
      <w:tr>
        <w:trPr/>
        <w:tc>
          <w:tcPr>
            <w:tcW w:w="1800" w:type="dxa"/>
            <w:noWrap/>
          </w:tcPr>
          <w:p>
            <w:pPr>
              <w:jc w:val="center"/>
              <w:spacing w:line="240" w:lineRule="auto"/>
            </w:pPr>
            <w:r>
              <w:rPr/>
              <w:t xml:space="preserve">Operationnal training</w:t>
            </w:r>
          </w:p>
        </w:tc>
        <w:tc>
          <w:tcPr>
            <w:tcW w:w="1800" w:type="dxa"/>
            <w:noWrap/>
          </w:tcPr>
          <w:p>
            <w:pPr>
              <w:jc w:val="center"/>
              <w:spacing w:line="240" w:lineRule="auto"/>
            </w:pPr>
            <w:r>
              <w:rPr/>
              <w:t xml:space="preserve">31</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43</w:t>
            </w:r>
          </w:p>
        </w:tc>
        <w:tc>
          <w:tcPr>
            <w:tcW w:w="1800" w:type="dxa"/>
            <w:noWrap/>
          </w:tcPr>
          <w:p>
            <w:pPr>
              <w:jc w:val="center"/>
              <w:spacing w:line="240" w:lineRule="auto"/>
            </w:pPr>
            <w:r>
              <w:rPr/>
              <w:t xml:space="preserve">13776€</w:t>
            </w:r>
          </w:p>
        </w:tc>
        <w:tc>
          <w:tcPr>
            <w:tcW w:w="1800" w:type="dxa"/>
            <w:noWrap/>
          </w:tcPr>
          <w:p>
            <w:pPr>
              <w:jc w:val="center"/>
              <w:spacing w:line="240" w:lineRule="auto"/>
            </w:pPr>
            <w:r>
              <w:rPr/>
              <w:t xml:space="preserve">5822€</w:t>
            </w:r>
          </w:p>
        </w:tc>
      </w:tr>
      <w:tr>
        <w:trPr/>
        <w:tc>
          <w:tcPr>
            <w:tcW w:w="1800" w:type="dxa"/>
            <w:noWrap/>
          </w:tcPr>
          <w:p>
            <w:pPr>
              <w:jc w:val="center"/>
              <w:spacing w:line="240" w:lineRule="auto"/>
            </w:pPr>
            <w:r>
              <w:rPr/>
              <w:t xml:space="preserve">Security/mandatory training</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2498€</w:t>
            </w:r>
          </w:p>
        </w:tc>
        <w:tc>
          <w:tcPr>
            <w:tcW w:w="1800" w:type="dxa"/>
            <w:noWrap/>
          </w:tcPr>
          <w:p>
            <w:pPr>
              <w:jc w:val="center"/>
              <w:spacing w:line="240" w:lineRule="auto"/>
            </w:pPr>
            <w:r>
              <w:rPr/>
              <w:t xml:space="preserve">4213€</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Total Expenditure (Please provide in local currency)</w:t>
            </w:r>
          </w:p>
        </w:tc>
      </w:tr>
      <w:tr>
        <w:trPr/>
        <w:tc>
          <w:tcPr>
            <w:tcW w:w="1800" w:type="dxa"/>
            <w:noWrap/>
          </w:tcPr>
          <w:p>
            <w:pPr>
              <w:jc w:val="center"/>
              <w:spacing w:line="240" w:lineRule="auto"/>
            </w:pPr>
            <w:r>
              <w:rPr/>
              <w:t xml:space="preserve">0€</w:t>
            </w:r>
          </w:p>
        </w:tc>
      </w:tr>
      <w:tr>
        <w:trPr/>
        <w:tc>
          <w:tcPr>
            <w:tcW w:w="1800" w:type="dxa"/>
            <w:noWrap/>
          </w:tcPr>
          <w:p>
            <w:pPr>
              <w:jc w:val="center"/>
              <w:spacing w:line="240" w:lineRule="auto"/>
            </w:pPr>
            <w:r>
              <w:rPr/>
              <w:t xml:space="preserve">8487€</w:t>
            </w:r>
          </w:p>
        </w:tc>
      </w:tr>
      <w:tr>
        <w:trPr/>
        <w:tc>
          <w:tcPr>
            <w:tcW w:w="1800" w:type="dxa"/>
            <w:noWrap/>
          </w:tcPr>
          <w:p>
            <w:pPr>
              <w:jc w:val="center"/>
              <w:spacing w:line="240" w:lineRule="auto"/>
            </w:pPr>
            <w:r>
              <w:rPr/>
              <w:t xml:space="preserve">2250€</w:t>
            </w:r>
          </w:p>
        </w:tc>
      </w:tr>
      <w:tr>
        <w:trPr/>
        <w:tc>
          <w:tcPr>
            <w:tcW w:w="1800" w:type="dxa"/>
            <w:noWrap/>
          </w:tcPr>
          <w:p>
            <w:pPr>
              <w:jc w:val="center"/>
              <w:spacing w:line="240" w:lineRule="auto"/>
            </w:pPr>
            <w:r>
              <w:rPr/>
              <w:t xml:space="preserve">19598€</w:t>
            </w:r>
          </w:p>
        </w:tc>
      </w:tr>
      <w:tr>
        <w:trPr/>
        <w:tc>
          <w:tcPr>
            <w:tcW w:w="1800" w:type="dxa"/>
            <w:noWrap/>
          </w:tcPr>
          <w:p>
            <w:pPr>
              <w:jc w:val="center"/>
              <w:spacing w:line="240" w:lineRule="auto"/>
            </w:pPr>
            <w:r>
              <w:rPr/>
              <w:t xml:space="preserve">6711€</w:t>
            </w:r>
          </w:p>
        </w:tc>
      </w:tr>
    </w:tbl>
    <w:p>
      <w:pPr/>
      <w:r>
        <w:rPr/>
        <w:t xml:space="preserve"/>
      </w:r>
    </w:p>
    <w:p>
      <w:pPr>
        <w:spacing w:line="240" w:lineRule="auto"/>
      </w:pPr>
      <w:r>
        <w:rPr>
          <w:sz w:val="28"/>
          <w:szCs w:val="28"/>
          <w:b w:val="1"/>
          <w:bCs w:val="1"/>
          <w:u w:val="single"/>
        </w:rPr>
        <w:t xml:space="preserve">Training and Education: Please describe the types and scope of transition assistance programs implemented to upgrade employee skills (GRI 404) </w:t>
      </w:r>
    </w:p>
    <w:p>
      <w:pPr>
        <w:spacing w:line="240" w:lineRule="auto"/>
      </w:pPr>
      <w:r>
        <w:rPr>
          <w:sz w:val="22"/>
          <w:szCs w:val="22"/>
        </w:rPr>
        <w:t xml:space="preserve">Employee training programs that aim to upgrade skills can include: 
• internal training courses
 • funding support for external training or education
 • the provision of sabbatical periods with guaranteed return to employment</w:t>
      </w:r>
    </w:p>
    <w:p>
      <w:pPr>
        <w:spacing w:line="240" w:lineRule="auto"/>
      </w:pPr>
      <w:r>
        <w:rPr/>
        <w:t xml:space="preserve">答案：Our employee training programs that aim to upgrade skills can include:
- internal training courses (onboading training for exemple)
- funding support for external training or education
- the provision of sabbatical periods with guaranteed return to employment but nit applied for 2025</w:t>
      </w:r>
    </w:p>
    <w:p>
      <w:pPr/>
      <w:r>
        <w:rPr/>
        <w:t xml:space="preserve"/>
      </w:r>
    </w:p>
    <w:p>
      <w:pPr>
        <w:spacing w:line="240" w:lineRule="auto"/>
      </w:pPr>
      <w:r>
        <w:rPr>
          <w:sz w:val="28"/>
          <w:szCs w:val="28"/>
          <w:b w:val="1"/>
          <w:bCs w:val="1"/>
          <w:u w:val="single"/>
        </w:rPr>
        <w:t xml:space="preserve">Training and Education: Please describe the specific transition assistance programs provided to employees who are retiring or whose employment is being terminated, which are designed to promote their continued employability and career planning. (GRI 404) </w:t>
      </w:r>
    </w:p>
    <w:p>
      <w:pPr>
        <w:spacing w:line="240" w:lineRule="auto"/>
      </w:pPr>
      <w:r>
        <w:rPr>
          <w:sz w:val="22"/>
          <w:szCs w:val="22"/>
        </w:rPr>
        <w:t xml:space="preserve">Transition assistance programs provided to support employees who are retiring or who have
been terminated can include: 
• pre-retirement planning for intended retirees
 • retraining for those intending to continue working
• severance pay, which can take into account employee age and years of service
 • job placement services
 • assistance (such as training, counselling) on transitioning to a non-working life</w:t>
      </w:r>
    </w:p>
    <w:p>
      <w:pPr>
        <w:spacing w:line="240" w:lineRule="auto"/>
      </w:pPr>
      <w:r>
        <w:rPr/>
        <w:t xml:space="preserve">答案：Not Applicable (N/A)</w:t>
      </w:r>
    </w:p>
    <w:p>
      <w:pPr/>
      <w:r>
        <w:rPr/>
        <w:t xml:space="preserve"/>
      </w:r>
    </w:p>
    <w:p>
      <w:pPr>
        <w:spacing w:line="240" w:lineRule="auto"/>
      </w:pPr>
      <w:r>
        <w:rPr>
          <w:sz w:val="28"/>
          <w:szCs w:val="28"/>
          <w:b w:val="1"/>
          <w:bCs w:val="1"/>
          <w:u w:val="single"/>
        </w:rPr>
        <w:t xml:space="preserve">Please provide the percentage of employees who received regular performance and career development evaluations, broken down by gender and employee category, as a proportion of the total number of employees.
(Please provide information for your respective location: Headquarters / Taichung Plant / MOTTI / Dongguan Plant / Kunshan / TMA / TME / TMJ / TMU)</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Percentage of total employees by gender and by employee category who received【regular performance and career development reviews】/ 【Total Employee】</w:t>
            </w:r>
          </w:p>
        </w:tc>
      </w:tr>
      <w:tr>
        <w:trPr/>
        <w:tc>
          <w:tcPr>
            <w:tcW w:w="1800" w:type="dxa"/>
            <w:noWrap/>
          </w:tcPr>
          <w:p>
            <w:pPr>
              <w:jc w:val="center"/>
              <w:spacing w:line="240" w:lineRule="auto"/>
            </w:pPr>
            <w:r>
              <w:rPr>
                <w:sz w:val="24"/>
                <w:szCs w:val="24"/>
                <w:b w:val="1"/>
                <w:bCs w:val="1"/>
              </w:rPr>
              <w:t xml:space="preserve">Male</w:t>
            </w:r>
          </w:p>
        </w:tc>
        <w:tc>
          <w:tcPr>
            <w:tcW w:w="1800" w:type="dxa"/>
            <w:noWrap/>
          </w:tcPr>
          <w:p>
            <w:pPr>
              <w:jc w:val="center"/>
              <w:spacing w:line="240" w:lineRule="auto"/>
            </w:pPr>
            <w:r>
              <w:rPr/>
              <w:t xml:space="preserve">95.23%</w:t>
            </w:r>
          </w:p>
        </w:tc>
      </w:tr>
      <w:tr>
        <w:trPr/>
        <w:tc>
          <w:tcPr>
            <w:tcW w:w="1800" w:type="dxa"/>
            <w:noWrap/>
          </w:tcPr>
          <w:p>
            <w:pPr>
              <w:jc w:val="center"/>
              <w:spacing w:line="240" w:lineRule="auto"/>
            </w:pPr>
            <w:r>
              <w:rPr>
                <w:sz w:val="24"/>
                <w:szCs w:val="24"/>
                <w:b w:val="1"/>
                <w:bCs w:val="1"/>
              </w:rPr>
              <w:t xml:space="preserve">Female</w:t>
            </w:r>
          </w:p>
        </w:tc>
        <w:tc>
          <w:tcPr>
            <w:tcW w:w="1800" w:type="dxa"/>
            <w:noWrap/>
          </w:tcPr>
          <w:p>
            <w:pPr>
              <w:jc w:val="center"/>
              <w:spacing w:line="240" w:lineRule="auto"/>
            </w:pPr>
            <w:r>
              <w:rPr/>
              <w:t xml:space="preserve">87.50%</w:t>
            </w:r>
          </w:p>
        </w:tc>
      </w:tr>
      <w:tr>
        <w:trPr/>
        <w:tc>
          <w:tcPr>
            <w:tcW w:w="1800" w:type="dxa"/>
            <w:noWrap/>
          </w:tcPr>
          <w:p>
            <w:pPr>
              <w:jc w:val="center"/>
              <w:spacing w:line="240" w:lineRule="auto"/>
            </w:pPr>
            <w:r>
              <w:rPr>
                <w:sz w:val="24"/>
                <w:szCs w:val="24"/>
                <w:b w:val="1"/>
                <w:bCs w:val="1"/>
              </w:rPr>
              <w:t xml:space="preserve">General Employees</w:t>
            </w:r>
          </w:p>
        </w:tc>
        <w:tc>
          <w:tcPr>
            <w:tcW w:w="1800" w:type="dxa"/>
            <w:noWrap/>
          </w:tcPr>
          <w:p>
            <w:pPr>
              <w:jc w:val="center"/>
              <w:spacing w:line="240" w:lineRule="auto"/>
            </w:pPr>
            <w:r>
              <w:rPr/>
              <w:t xml:space="preserve">92.63%</w:t>
            </w:r>
          </w:p>
        </w:tc>
      </w:tr>
      <w:tr>
        <w:trPr/>
        <w:tc>
          <w:tcPr>
            <w:tcW w:w="1800" w:type="dxa"/>
            <w:noWrap/>
          </w:tcPr>
          <w:p>
            <w:pPr>
              <w:jc w:val="center"/>
              <w:spacing w:line="240" w:lineRule="auto"/>
            </w:pPr>
            <w:r>
              <w:rPr>
                <w:sz w:val="24"/>
                <w:szCs w:val="24"/>
                <w:b w:val="1"/>
                <w:bCs w:val="1"/>
              </w:rPr>
              <w:t xml:space="preserve">Junior-level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Mid-level management</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Senior-level managers</w:t>
            </w:r>
          </w:p>
        </w:tc>
        <w:tc>
          <w:tcPr>
            <w:tcW w:w="1800" w:type="dxa"/>
            <w:noWrap/>
          </w:tcPr>
          <w:p>
            <w:pPr>
              <w:jc w:val="center"/>
              <w:spacing w:line="240" w:lineRule="auto"/>
            </w:pPr>
            <w:r>
              <w:rPr/>
              <w:t xml:space="preserve">100%</w:t>
            </w:r>
          </w:p>
        </w:tc>
      </w:tr>
    </w:tbl>
    <w:p>
      <w:pPr/>
      <w:r>
        <w:rPr/>
        <w:t xml:space="preserve"/>
      </w:r>
    </w:p>
    <w:p>
      <w:pPr>
        <w:spacing w:line="240" w:lineRule="auto"/>
      </w:pPr>
      <w:r>
        <w:rPr>
          <w:sz w:val="28"/>
          <w:szCs w:val="28"/>
          <w:b w:val="1"/>
          <w:bCs w:val="1"/>
          <w:u w:val="single"/>
        </w:rPr>
        <w:t xml:space="preserve"> Does your company conduct employee training satisfaction surveys? What are the survey results and subsequent improvement actions?</w:t>
      </w:r>
    </w:p>
    <w:p>
      <w:pPr>
        <w:spacing w:line="240" w:lineRule="auto"/>
      </w:pPr>
      <w:r>
        <w:rPr/>
        <w:t xml:space="preserve">答案：Yes, at the end of each training session, we evaluate several criteria to determine if it was beneficial for the employee and if we can use it again for other employees.
This survey allows us to highlight the strengths and areas for improvement of the training.</w:t>
      </w:r>
    </w:p>
    <w:p>
      <w:pPr/>
      <w:r>
        <w:rPr/>
        <w:t xml:space="preserve"/>
      </w:r>
    </w:p>
    <w:p>
      <w:pPr>
        <w:spacing w:line="240" w:lineRule="auto"/>
      </w:pPr>
      <w:r>
        <w:rPr>
          <w:sz w:val="28"/>
          <w:szCs w:val="28"/>
          <w:b w:val="1"/>
          <w:bCs w:val="1"/>
          <w:u w:val="single"/>
        </w:rPr>
        <w:t xml:space="preserve">Please describe your company’s onboarding training system for new employees.</w:t>
      </w:r>
    </w:p>
    <w:p>
      <w:pPr>
        <w:spacing w:line="240" w:lineRule="auto"/>
      </w:pPr>
      <w:r>
        <w:rPr/>
        <w:t xml:space="preserve">答案：New hires complete a "surprise report" after their first month of employment. 
This report is co-signed by the direct supervisor and sent to HR.
A review of the probationary period is also conducted with the manager at its end.
During their onboarding period, new employees receive training on our products (the level of training varies depending on the position) and are introduced to our internal work procedures and rules.</w:t>
      </w:r>
    </w:p>
    <w:p>
      <w:pPr/>
      <w:r>
        <w:rPr/>
        <w:t xml:space="preserve"/>
      </w:r>
    </w:p>
    <w:p>
      <w:pPr>
        <w:spacing w:line="240" w:lineRule="auto"/>
      </w:pPr>
      <w:r>
        <w:rPr>
          <w:sz w:val="28"/>
          <w:szCs w:val="28"/>
          <w:b w:val="1"/>
          <w:bCs w:val="1"/>
          <w:u w:val="single"/>
        </w:rPr>
        <w:t xml:space="preserve">Please describe the company's regular performance review system and career development planning (GRI 404-3)</w:t>
      </w:r>
    </w:p>
    <w:p>
      <w:pPr>
        <w:spacing w:line="240" w:lineRule="auto"/>
      </w:pPr>
      <w:r>
        <w:rPr>
          <w:sz w:val="22"/>
          <w:szCs w:val="22"/>
        </w:rPr>
        <w:t xml:space="preserve">Content of the 2024 Report:
The objective of TiMotion’s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and part-time employees.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Performance reviews are conducted twice a year: In the first half of the year, employees complete their individual KPIs online, followed by a performance discussion with their supervisor to review progress on work objectives and reconfirm goals for the second half of the year.
In the second half of the year, employees complete their annual performance evaluation, after which supervisors hold a performance discussion to review overall performance and set work objectives for the next year.
[Taiwan] In 2024, all employees at headquarters and the Taichung plant, except 13 employees with less than three months of service and certain part-time staff, participated in the performance evaluation process. A total of 181 employees (85 women and 96 men) were assessed, with 100% participation for both male and female employees.
[Dongguan] In 2024, all employees at the Dongguan plant, except 17 employees with less than three months of service and certain part-time staff, participated in the performance evaluation process. A total of 422 employees (167 women and 255 men) were assessed, with 100% participation for both male and female employees.</w:t>
      </w:r>
    </w:p>
    <w:p>
      <w:pPr>
        <w:spacing w:line="240" w:lineRule="auto"/>
      </w:pPr>
      <w:r>
        <w:rPr/>
        <w:t xml:space="preserve">答案：Same as Group process.
The objective of Timotion Europe (TME)’s performance management and development system is to enhance individual performance and the overall organizational effectiveness. The company implements two-way communication and employee development planning, conducting evaluations through a fair and reasonable performance appraisal process.
All employees currently in service follow the annual goal management system, reviewing work performance every six months and conducting an annual review of past individual goals and work outcomes. This process also looks ahead to future work directions, identifies employee competency development needs, and selects employees with development potential as the basis for decisions on job promotion, salary adjustments, bonus distribution, and employee development and training requirements.
The company’s “Goal Management and Performance Evaluation” process operates through three major cycles: “initial goal setting”, “mid-term goal review”, and “final performance appraisal.” These cycles aim to achieve the objectives of identifying talent and fostering talent development.
All indirect employees of the company are eligible for performance appraisal, except for those who have been employed for less than three months. All other employees undergo evaluations in accordance with company regulations.
Performance appraisals are conducted twice a year—mid-year and year-end. In the first half of the year, employees complete their personal KPI forms online. Their supervisors then conduct performance review meetings to assess progress toward the goals for the first half of the year and to reconfirm the targets for the second half of the year.
In the second half of the year, employees complete their annual performance appraisal forms, after which supervisors conduct performance review meetings to evaluate their performance for the year and to set work goals for the following year.
All indirect employees of the company are eligible for performance evaluation, except those who have been employed for less than three months and certain part-time staff; all other employees are assessed according to regulations.
In 2025, all employees participad in the performance evaluation process, except 7 employees with less than three months of service or under determinate employment contract (question 8 above take into account for this 7 employees, that's why it's not 100% for General Employees).</w:t>
      </w:r>
    </w:p>
    <w:p>
      <w:pPr/>
      <w:r>
        <w:rPr/>
        <w:t xml:space="preserve"/>
      </w:r>
    </w:p>
    <w:p>
      <w:pPr>
        <w:spacing w:line="240" w:lineRule="auto"/>
      </w:pPr>
      <w:r>
        <w:rPr>
          <w:sz w:val="28"/>
          <w:szCs w:val="28"/>
          <w:b w:val="1"/>
          <w:bCs w:val="1"/>
          <w:u w:val="single"/>
        </w:rPr>
        <w:t xml:space="preserve">Please provide the content of the performance reviews.</w:t>
      </w:r>
    </w:p>
    <w:p>
      <w:pPr>
        <w:spacing w:line="240" w:lineRule="auto"/>
      </w:pPr>
      <w:r>
        <w:rPr/>
        <w:t xml:space="preserve">答案：The performance evaluation form contains the following sections:
- Goal plan to be completed by the employee and validated by the manager
- Personal development for requests regarding career advancement, job changes or training
- Employee assessment for evaluating the goal plan and the Group's values
- Employee feedback for the employee to express their level of satisfaction on various topics (please see section 6.3.3 Employee Benefit and Care - Question 15)</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2026-01-12T12:13:11+08:00</dcterms:created>
  <dcterms:modified xsi:type="dcterms:W3CDTF">2026-01-12T12:13:11+08:00</dcterms:modified>
</cp:coreProperties>
</file>

<file path=docProps/custom.xml><?xml version="1.0" encoding="utf-8"?>
<Properties xmlns="http://schemas.openxmlformats.org/officeDocument/2006/custom-properties" xmlns:vt="http://schemas.openxmlformats.org/officeDocument/2006/docPropsVTypes"/>
</file>