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 &amp; PRO-TME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1.Supplier classification and risk management</w:t>
      </w:r>
    </w:p>
    <w:p>
      <w:pPr/>
      <w:r>
        <w:rPr/>
        <w:t xml:space="preserve"/>
      </w:r>
    </w:p>
    <w:p>
      <w:pPr>
        <w:spacing w:line="240" w:lineRule="auto"/>
      </w:pPr>
      <w:r>
        <w:rPr>
          <w:sz w:val="28"/>
          <w:szCs w:val="28"/>
          <w:highlight w:val="lightGray"/>
        </w:rPr>
        <w:t xml:space="preserve">3.5.1 Supplier classification and risk management</w:t>
      </w:r>
    </w:p>
    <w:p>
      <w:pPr/>
      <w:r>
        <w:rPr/>
        <w:t xml:space="preserve"/>
      </w:r>
    </w:p>
    <w:p>
      <w:pPr>
        <w:spacing w:line="240" w:lineRule="auto"/>
      </w:pPr>
      <w:r>
        <w:rPr>
          <w:sz w:val="28"/>
          <w:szCs w:val="28"/>
          <w:b w:val="1"/>
          <w:bCs w:val="1"/>
          <w:u w:val="single"/>
        </w:rPr>
        <w:t xml:space="preserve">Have there been any significant changes in the  supply chain (e.g., market trends, regulations, organizational size, structure, ownership) in the past year? Please describe any significant changes concerning organizational size, structure, ownership, or the  supply chain. This includes: the commissioning or expansion of plants and equipment, changes in equity structure and other capital composition, changes in  supplier locations,  supplier structure, or relationships with suppliers.</w:t>
      </w:r>
    </w:p>
    <w:p>
      <w:pPr>
        <w:spacing w:line="240" w:lineRule="auto"/>
      </w:pPr>
      <w:r>
        <w:rPr>
          <w:sz w:val="22"/>
          <w:szCs w:val="22"/>
        </w:rPr>
        <w:t xml:space="preserve">Reference example: 1. In the past year, the company has experienced no significant changes in organizational size, structure, ownership, or the supply chain. Current operational sites, key suppliers, and critical partners have remained stable. Only routine supplier assessments and contract renewals were conducted, with no significant disruptions impacting operations. 2. At the end of 2023, our company completed the establishment of a new production facility in Vietnam to diversify supply chain risks and enhance international market competitiveness. This change resulted in an approximately 3% increase in the total number of group employees and an expansion in the scope of supply chain management</w:t>
      </w:r>
    </w:p>
    <w:p>
      <w:pPr>
        <w:spacing w:line="240" w:lineRule="auto"/>
      </w:pPr>
      <w:r>
        <w:rPr/>
        <w:t xml:space="preserve">答案：VOIR ANSEL</w:t>
      </w:r>
    </w:p>
    <w:p>
      <w:pPr/>
      <w:r>
        <w:rPr/>
        <w:t xml:space="preserve"/>
      </w:r>
    </w:p>
    <w:p>
      <w:pPr>
        <w:spacing w:line="240" w:lineRule="auto"/>
      </w:pPr>
      <w:r>
        <w:rPr>
          <w:sz w:val="28"/>
          <w:szCs w:val="28"/>
          <w:b w:val="1"/>
          <w:bCs w:val="1"/>
          <w:u w:val="single"/>
        </w:rPr>
        <w:t xml:space="preserve">Risks related to the economy, market, and exchange rate fluctuations:  Have factors such as changes in the global economy, China-U.S. trade relations, and exchange rate fluctuations impacted the company's  supply chain? This includes aspects like material sourcing and changes in transportation modes.</w:t>
      </w:r>
    </w:p>
    <w:p>
      <w:pPr>
        <w:spacing w:line="240" w:lineRule="auto"/>
      </w:pPr>
      <w:r>
        <w:rPr/>
        <w:t xml:space="preserve">答案：A REMPLIR APRES SWOT</w:t>
      </w:r>
    </w:p>
    <w:p>
      <w:pPr/>
      <w:r>
        <w:rPr/>
        <w:t xml:space="preserve"/>
      </w:r>
    </w:p>
    <w:p>
      <w:pPr>
        <w:spacing w:line="240" w:lineRule="auto"/>
      </w:pPr>
      <w:r>
        <w:rPr>
          <w:sz w:val="28"/>
          <w:szCs w:val="28"/>
          <w:b w:val="1"/>
          <w:bCs w:val="1"/>
          <w:u w:val="single"/>
        </w:rPr>
        <w:t xml:space="preserve">Environmental and Climate-related Risks:  Have  climate change   and extreme weather events impacted the company's supply chain, including aspects such as   material sourcing  and changes in  transportation modes?</w:t>
      </w:r>
    </w:p>
    <w:p>
      <w:pPr>
        <w:spacing w:line="240" w:lineRule="auto"/>
      </w:pPr>
      <w:r>
        <w:rPr/>
        <w:t xml:space="preserve">答案：A REMPLIR APRES SWOT</w:t>
      </w:r>
    </w:p>
    <w:p>
      <w:pPr/>
      <w:r>
        <w:rPr/>
        <w:t xml:space="preserve"/>
      </w:r>
    </w:p>
    <w:p>
      <w:pPr>
        <w:spacing w:line="240" w:lineRule="auto"/>
      </w:pPr>
      <w:r>
        <w:rPr>
          <w:sz w:val="28"/>
          <w:szCs w:val="28"/>
          <w:b w:val="1"/>
          <w:bCs w:val="1"/>
          <w:u w:val="single"/>
        </w:rPr>
        <w:t xml:space="preserve">Technology and Technical Risks:  Have emerging technologies or new technological innovations in the market impacted changes in the supply chain, including aspects such as  material sourcing  and changes in  transportation modes?</w:t>
      </w:r>
    </w:p>
    <w:p>
      <w:pPr>
        <w:spacing w:line="240" w:lineRule="auto"/>
      </w:pPr>
      <w:r>
        <w:rPr/>
        <w:t xml:space="preserve">答案：A REMPLIR APRES SWOT</w:t>
      </w:r>
    </w:p>
    <w:p>
      <w:pPr/>
      <w:r>
        <w:rPr/>
        <w:t xml:space="preserve"/>
      </w:r>
    </w:p>
    <w:p>
      <w:pPr>
        <w:spacing w:line="240" w:lineRule="auto"/>
      </w:pPr>
      <w:r>
        <w:rPr>
          <w:sz w:val="28"/>
          <w:szCs w:val="28"/>
          <w:b w:val="1"/>
          <w:bCs w:val="1"/>
          <w:u w:val="single"/>
        </w:rPr>
        <w:t xml:space="preserve">Changes in Supplier Categories and Numbers: During 2025, were there any significant changes concerning suppliers?</w:t>
      </w:r>
    </w:p>
    <w:p>
      <w:pPr>
        <w:spacing w:line="240" w:lineRule="auto"/>
      </w:pPr>
      <w:r>
        <w:rPr/>
        <w:t xml:space="preserve">答案：N/A : TiMotion group is the most important supplier </w:t>
      </w:r>
    </w:p>
    <w:p>
      <w:pPr/>
      <w:r>
        <w:rPr/>
        <w:t xml:space="preserve"/>
      </w:r>
    </w:p>
    <w:p>
      <w:pPr>
        <w:spacing w:line="240" w:lineRule="auto"/>
      </w:pPr>
      <w:r>
        <w:rPr>
          <w:sz w:val="28"/>
          <w:szCs w:val="28"/>
          <w:b w:val="1"/>
          <w:bCs w:val="1"/>
          <w:u w:val="single"/>
        </w:rPr>
        <w:t xml:space="preserve">Regarding suppliers, does the company conduct risk management and assessment? For example, does it perform due diligence? What are the specific practices?</w:t>
      </w:r>
    </w:p>
    <w:p>
      <w:pPr>
        <w:spacing w:line="240" w:lineRule="auto"/>
      </w:pPr>
      <w:r>
        <w:rPr/>
        <w:t xml:space="preserve">答案：N/A : TiMotion group is the most important supplier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Supplier environmental and social indicators compliance survey</w:t>
      </w:r>
    </w:p>
    <w:p>
      <w:pPr/>
      <w:r>
        <w:rPr/>
        <w:t xml:space="preserve"/>
      </w:r>
    </w:p>
    <w:p>
      <w:pPr>
        <w:spacing w:line="240" w:lineRule="auto"/>
      </w:pPr>
      <w:r>
        <w:rPr>
          <w:sz w:val="28"/>
          <w:szCs w:val="28"/>
          <w:highlight w:val="lightGray"/>
        </w:rPr>
        <w:t xml:space="preserve">3.5.2 Supplier environmental and social indicators compliance survey</w:t>
      </w:r>
    </w:p>
    <w:p>
      <w:pPr/>
      <w:r>
        <w:rPr/>
        <w:t xml:space="preserve"/>
      </w:r>
    </w:p>
    <w:p>
      <w:pPr>
        <w:spacing w:line="240" w:lineRule="auto"/>
      </w:pPr>
      <w:r>
        <w:rPr>
          <w:sz w:val="28"/>
          <w:szCs w:val="28"/>
          <w:b w:val="1"/>
          <w:bCs w:val="1"/>
          <w:u w:val="single"/>
        </w:rPr>
        <w:t xml:space="preserve">Please describe the company’s assessment and screen mechanisms for new suppliers.</w:t>
      </w:r>
    </w:p>
    <w:p>
      <w:pPr>
        <w:spacing w:line="240" w:lineRule="auto"/>
      </w:pPr>
      <w:r>
        <w:rPr>
          <w:sz w:val="22"/>
          <w:szCs w:val="22"/>
        </w:rPr>
        <w:t xml:space="preserve">Reference to the 2024 report: 
Management of New Suppliers
For the evaluation of new suppliers, TiMOTION requests all new suppliers to complete the Supplier Basic Information Form, which serves as the basis for the company to review their fundamental information. For suppliers providing production materials, onsite assessments are conducted along with the completion of an onsite audit questionnaire. A minimum evaluation score threshold is established as a criterion for determining whether the company proceeds with the partnership.
Sustainability considerations are incorporated into the supplier selection process. The company adopts environmental and social standards, including compliance with material-related regulations (such as Registration, Evaluation, Authorisation and Restriction of Chemicals — REACH). Suppliers are required to identify, manage, minimize, and, where possible, eliminate the use of restricted substances in their manufacturing processes and finished products. They are also encouraged to actively explore suitable alternatives to ensure regulatory compliance and maintain effective product and environmental management.
Additionally, suppliers of both the Taiwan and Dongguan sites are required to sign the Product Quality Agreement and the Supplier Social Responsibility Commitment. Suppliers for the Taiwan site must also sign the Modern Slavery Statement, while suppliers for the Dongguan site must sign the Environmental Requirements Notice for Interested Parties.</w:t>
      </w:r>
    </w:p>
    <w:p>
      <w:pPr/>
      <w:r>
        <w:rPr/>
        <w:t xml:space="preserve"/>
      </w:r>
    </w:p>
    <w:p>
      <w:pPr>
        <w:spacing w:line="240" w:lineRule="auto"/>
      </w:pPr>
      <w:r>
        <w:rPr>
          <w:sz w:val="28"/>
          <w:szCs w:val="28"/>
          <w:b w:val="1"/>
          <w:bCs w:val="1"/>
          <w:u w:val="single"/>
        </w:rPr>
        <w:t xml:space="preserve">Negative environmental impacts in the supply chain in 2025 and actions taken: What are the impacts? What actions have been taken? (Practical measures and cases with deadlines for improvement)</w:t>
      </w:r>
    </w:p>
    <w:p>
      <w:pPr>
        <w:spacing w:line="240" w:lineRule="auto"/>
      </w:pPr>
      <w:r>
        <w:rPr>
          <w:sz w:val="22"/>
          <w:szCs w:val="22"/>
        </w:rPr>
        <w:t xml:space="preserve">Reference Example: It was discovered that a supplier was discharging wastewater without complying with regulations during its treatment process, resulting in a sanction from the XX City Government. Upon learning of this incident, the supplier was required to propose specific improvement measures to ensure compliance with relevant environmental regulations. An observation period was set to monitor whether further sanctions were imposed, and to understand the subsequent status of wastewater discharge.</w:t>
      </w:r>
    </w:p>
    <w:p>
      <w:pPr>
        <w:spacing w:line="240" w:lineRule="auto"/>
      </w:pPr>
      <w:r>
        <w:rPr/>
        <w:t xml:space="preserve">答案：99.9% raw materials and goods are buying to TiMotion Group</w:t>
      </w:r>
    </w:p>
    <w:p>
      <w:pPr/>
      <w:r>
        <w:rPr/>
        <w:t xml:space="preserve"/>
      </w:r>
    </w:p>
    <w:p>
      <w:pPr>
        <w:spacing w:line="240" w:lineRule="auto"/>
      </w:pPr>
      <w:r>
        <w:rPr>
          <w:sz w:val="28"/>
          <w:szCs w:val="28"/>
          <w:b w:val="1"/>
          <w:bCs w:val="1"/>
          <w:u w:val="single"/>
        </w:rPr>
        <w:t xml:space="preserve"> In 2025 Negative social impacts in the supply chain and actions taken: What were the impacts? What actions were taken?</w:t>
      </w:r>
    </w:p>
    <w:p>
      <w:pPr>
        <w:spacing w:line="240" w:lineRule="auto"/>
      </w:pPr>
      <w:r>
        <w:rPr>
          <w:sz w:val="22"/>
          <w:szCs w:val="22"/>
        </w:rPr>
        <w:t xml:space="preserve">Reference Example: Failure to fully install safety protection equipment in accordance with regulations, resulting in a burn incident; continued monitoring of the supplier's subsequent improvement actions, and incorporation into the supplier performance evaluation.</w:t>
      </w:r>
    </w:p>
    <w:p>
      <w:pPr>
        <w:spacing w:line="240" w:lineRule="auto"/>
      </w:pPr>
      <w:r>
        <w:rPr/>
        <w:t xml:space="preserve">答案：N/A</w:t>
      </w:r>
    </w:p>
    <w:p>
      <w:pPr/>
      <w:r>
        <w:rPr/>
        <w:t xml:space="preserve"/>
      </w:r>
    </w:p>
    <w:p>
      <w:pPr>
        <w:spacing w:line="240" w:lineRule="auto"/>
      </w:pPr>
      <w:r>
        <w:rPr>
          <w:sz w:val="28"/>
          <w:szCs w:val="28"/>
          <w:b w:val="1"/>
          <w:bCs w:val="1"/>
          <w:u w:val="single"/>
        </w:rPr>
        <w:t xml:space="preserve">Are there any future plans to conduct an annual  supplier ESG assessment? If yes, please provide the estimated implementation timeline.</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Product quality</w:t>
      </w:r>
    </w:p>
    <w:p>
      <w:pPr/>
      <w:r>
        <w:rPr/>
        <w:t xml:space="preserve"/>
      </w:r>
    </w:p>
    <w:p>
      <w:pPr>
        <w:spacing w:line="240" w:lineRule="auto"/>
      </w:pPr>
      <w:r>
        <w:rPr>
          <w:sz w:val="28"/>
          <w:szCs w:val="28"/>
          <w:highlight w:val="lightGray"/>
        </w:rPr>
        <w:t xml:space="preserve">Product quality</w:t>
      </w:r>
    </w:p>
    <w:p>
      <w:pPr/>
      <w:r>
        <w:rPr/>
        <w:t xml:space="preserve"/>
      </w:r>
    </w:p>
    <w:p>
      <w:pPr>
        <w:spacing w:line="240" w:lineRule="auto"/>
      </w:pPr>
      <w:r>
        <w:rPr>
          <w:sz w:val="28"/>
          <w:szCs w:val="28"/>
          <w:b w:val="1"/>
          <w:bCs w:val="1"/>
          <w:u w:val="single"/>
        </w:rPr>
        <w:t xml:space="preserve">TME (France Branch Office) has implemented the ISO 9001 certification system. Please briefly explain:
A. Responsible unit(s)
B. Current requirements for product quality management
C. From which aspects are quality management indicators set?</w:t>
      </w:r>
    </w:p>
    <w:p>
      <w:pPr>
        <w:spacing w:line="240" w:lineRule="auto"/>
      </w:pPr>
      <w:r>
        <w:rPr/>
        <w:t xml:space="preserve">答案：A. PROCESSUS LIST : 
Lead and Improvement : Nicolas.M &amp; Antoine.F
Human Ressource : Clement.F
Invoice and track payments : Celine.G
Make after sale service : Tristan.A
Produce : Emmanuel.G
Supply-Chain &gt; prepare and ship : Frederic.G
Supply-Chain &gt; Stock Management  : Frederic.G
Supply-Chain  &gt; Procurement : Ansel.CL
develop commercial activity : Laurent.V
Marketing : Marjolaine.T
B. Every products made in France are checked following aspect and technical specifications. 
C. Following KPIs 
Develop commercial activity : Sales growth +14.5% / Aged inventory &lt; 20%
SUPPLY CHAIN  - Supply Occupancy rate &lt; 80% / Stock ratio &lt; 15% /Supply disruption &lt; 42 days / Container transit time &lt; 7 weeks 
Manage stocks Stock compliance &gt; 99% / Prepare and ship Shipment compliance rate &gt; 97%
Produce : Production time 21 calendar days / Productivity &gt; 90% / OTD assembly &gt; 95% / OQD assembly &lt; 0.3% /
“First time right”  &gt; 95% / Customer satisfaction (SW Services) &gt;= 9/10
Provide after-sales service : OTD RMA processing &gt; 85%
INVOICE AND TRACK PAYMENTS : Invoicing compliance &gt; 95% / Overdue beyond 30 days &lt; 10%
Manage human resources : % of positions filled &gt; 90% / Turnover (permanent contracts)  &lt; 15% / 
Recruitment time (permanent contracts) &lt; 2 months (60 days)
Lead &amp; Improve : Customer survey response rate &gt; 25% / Effectiveness of the progress plan &gt; 80%
Marketing : Growth rate  organic web visits TME +20%
Growth rate Direct Industry clicks +10% / Growth rate Linkedin Followers +25%
Growth rate trade show visitors +15% / Growth rate conversion Visitors =&gt; Lead (Website)+5%
Cost / visitor &lt; €700.00 (trade shows)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2026-01-07T10:59:26+08:00</dcterms:created>
  <dcterms:modified xsi:type="dcterms:W3CDTF">2026-01-07T10:59:26+08:00</dcterms:modified>
</cp:coreProperties>
</file>

<file path=docProps/custom.xml><?xml version="1.0" encoding="utf-8"?>
<Properties xmlns="http://schemas.openxmlformats.org/officeDocument/2006/custom-properties" xmlns:vt="http://schemas.openxmlformats.org/officeDocument/2006/docPropsVTypes"/>
</file>