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>
        <w:spacing w:line="240" w:lineRule="auto"/>
      </w:pPr>
      <w:r>
        <w:rPr/>
        <w:t xml:space="preserve">答案：否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>
        <w:spacing w:line="240" w:lineRule="auto"/>
      </w:pPr>
      <w:r>
        <w:rPr/>
        <w:t xml:space="preserve">答案：參考RICH/LEO回覆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>
        <w:spacing w:line="240" w:lineRule="auto"/>
      </w:pPr>
      <w:r>
        <w:rPr/>
        <w:t xml:space="preserve">答案：否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>
        <w:spacing w:line="240" w:lineRule="auto"/>
      </w:pPr>
      <w:r>
        <w:rPr/>
        <w:t xml:space="preserve">答案：否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問老闆TBD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2025/1-10月: 147,110,874 USD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>
        <w:spacing w:line="240" w:lineRule="auto"/>
      </w:pPr>
      <w:r>
        <w:rPr/>
        <w:t xml:space="preserve">答案：否，但有非OGSM相關專案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>
        <w:spacing w:line="240" w:lineRule="auto"/>
      </w:pPr>
      <w:r>
        <w:rPr/>
        <w:t xml:space="preserve">答案：官網inquiry/ 參加展覽獲取新需求/拜訪客戶/cold call/PPC會議/客戶介紹/透過代理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>
        <w:spacing w:line="240" w:lineRule="auto"/>
      </w:pPr>
      <w:r>
        <w:rPr/>
        <w:t xml:space="preserve">答案：參考上傳的檔案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產品品質的穩定性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解決品質問題的效率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產品交期的準時性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產品功能與品項的多樣性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專案開發的速度與效率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即時支援與回復的速度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>
        <w:spacing w:line="240" w:lineRule="auto"/>
      </w:pPr>
      <w:r>
        <w:rPr/>
        <w:t xml:space="preserve">答案：否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>
        <w:spacing w:line="240" w:lineRule="auto"/>
      </w:pPr>
      <w:r>
        <w:rPr/>
        <w:t xml:space="preserve">答案：否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來自外部各方並經由組織證實的投訴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來自監管機關的投訴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客訴處理流程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2025-12-30T14:42:59+08:00</dcterms:created>
  <dcterms:modified xsi:type="dcterms:W3CDTF">2025-12-30T14:42:59+08:00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