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>
        <w:spacing w:line="240" w:lineRule="auto"/>
      </w:pPr>
      <w:r>
        <w:rPr/>
        <w:t xml:space="preserve">答案：負面(潛在)衝擊：本公司主要製造過程為購入原物料與零組件之後，進行注塑、切割、打磨、焊接、清洗、噴粉烤粉等加工與組裝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>
        <w:spacing w:line="240" w:lineRule="auto"/>
      </w:pPr>
      <w:r>
        <w:rPr/>
        <w:t xml:space="preserve">答案：本公司已在東莞廠導入環境管理系統 ISO 14001和ISO14064進行管理。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>
        <w:spacing w:line="240" w:lineRule="auto"/>
      </w:pPr>
      <w:r>
        <w:rPr/>
        <w:t xml:space="preserve">答案：東莞廠以“環境方針：保護環境，珍惜資源，實現可持續發展”為環境方針。
總經理承諾，制定並發佈環境方針和目標，以及績效指標，並大力宣傳貫徹實施。
通過現場巡視、內審、每月工作會議等方法來檢查目標、指標及管理方案
的實行情況。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>
        <w:spacing w:line="240" w:lineRule="auto"/>
      </w:pPr>
      <w:r>
        <w:rPr/>
        <w:t xml:space="preserve">答案：行管部梁淑華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>
        <w:spacing w:line="240" w:lineRule="auto"/>
      </w:pPr>
      <w:r>
        <w:rPr/>
        <w:t xml:space="preserve">答案：1. 每月例會內部稽核向高層報告各單位環境行為的抽查情況，每季度行管報告環境KPI達成情況。
2. 每年至少一次ISO14001內部審核，自查環境管控方案執行情況，並提出糾正改善要求
3. 每年至少一次管理評審，向高層報告過去一年環境管理體系運行情況
4. 確認ISO 14001 環境管理系統有效性：2025年12月完成外部稽核ISO 14001東莞廠一、二、四、六廠區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>
        <w:spacing w:line="240" w:lineRule="auto"/>
      </w:pPr>
      <w:r>
        <w:rPr/>
        <w:t xml:space="preserve">答案：內部員工： 定期內部溝通重要法規要求；透過員工培訓、管網/例會/郵件/報視/影片等方式，宣導環保知識；對作出重要環保行為的員工進行嘉獎並廠內公告宣導
外部利害關係人： 符合監管要求進行各項指標申報與揭露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>
        <w:spacing w:line="240" w:lineRule="auto"/>
      </w:pPr>
      <w:r>
        <w:rPr/>
        <w:t xml:space="preserve">答案：產品生命週期各階段的環境衝擊分析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>
        <w:spacing w:line="240" w:lineRule="auto"/>
      </w:pPr>
      <w:r>
        <w:rPr/>
        <w:t xml:space="preserve">答案：環安無相關資料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環安無相關資料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環安無相關資料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環安無相關資料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>
        <w:spacing w:line="240" w:lineRule="auto"/>
      </w:pPr>
      <w:r>
        <w:rPr/>
        <w:t xml:space="preserve">答案：政策：重要廢氣須做污染防治措施。廢氣處理設施定期維護保養。定期對廢氣排放進行檢測分析。
目標：廢氣排放符合國家排放標準，合規排放。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>
        <w:spacing w:line="240" w:lineRule="auto"/>
      </w:pPr>
      <w:r>
        <w:rPr/>
        <w:t xml:space="preserve">答案：公司按法律法規防治空氣污染，合規和排放廢氣。每年對廢氣進行檢測，以監控是否符合政府排放標準。每年至少一次內審和外審，檢討廢氣污染管理動作，並每年管審向高層彙報。
公司定期對廢氣設施進行維護保養。廢氣檢測符合國家法規標準。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ODS產生量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ODS輸入量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ODS輸出量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所用之排放係數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>
        <w:spacing w:line="240" w:lineRule="auto"/>
      </w:pPr>
      <w:r>
        <w:rPr/>
        <w:t xml:space="preserve">答案：東莞廠有三個排放管道，已實施雨污分流：
1. 生活污水廠內初步沉澱後，流入市政污水管網，蒐集至東莞市橫瀝東坑污水處理站，處理達標後排放。排放標準：广东省《水污染物排放限值》DB44/26-2001第二时段三级标准。
2. 雨水在廠內經獨立的雨水管道流入城市雨水管網。
3. 製程廢水主要有兩部分：一部分為螺杆超聲波清洗廢水，含清潔劑，全部交有資質機構處理。另一部分為管材前處理廢水(管材脫脂鈍化處理後再清洗所產生的廢水)，含少量脫脂劑和鈍化劑，在廠內進行初步中和沉澱及過濾後，一部分循環回用於生產，無法回用的部分則交有資質機構處理，處理後的廢水達到國家排放標準，再排入市政污水管道。排放標準：广东省《水污染物排放限值》DB44/26-2001第二时段三级标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東江流域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東莞橫瀝自來水公司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東莞市華保環境工程有限公司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東莞市橫瀝東坑污水處理站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所有地區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具水資源壓力的地區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來自具水資源壓力地區佔比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總取水量(A)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總排水量(B)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耗水量(A-B)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>
        <w:spacing w:line="240" w:lineRule="auto"/>
      </w:pPr>
      <w:r>
        <w:rPr/>
        <w:t xml:space="preserve">答案：東莞廠因廠區地處水網密集、雨量充足的中國東南沿海，故不在水資源壓力地區，目前無缺水風險。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總回收水量：冷凝水/雨水回收量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總回收水量：製程廢水回收量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總回收水量：(總二次利用回收水量)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總循環水量：洗滌塔循環水量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總回收用水量+總循環水量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用水回收率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>
        <w:spacing w:line="240" w:lineRule="auto"/>
      </w:pPr>
      <w:r>
        <w:rPr/>
        <w:t xml:space="preserve">答案：東莞堤摩訊嚴格執行廢棄物分類收集處理。不同類廢棄物存放於不同倉庫，妥善包裝，一部分廠內回收利用，其餘部分交給有資質協力廠商拉運處理。廢棄物主要包括：
 生產產生的廢包材、廢金屬邊角料、廢塑膠等有回收利用的廢棄物，一部分可在廠內再回收，作簡單處理後循環利用。另一部分廠內無法再用的，處理機構會拉走並作更細化分揀，並按不同材質交下游處理廠商從新再加工成有一定經濟價值的物品。
 無回收價值的工業廢棄物和生活垃圾，交給處理機構，一般作填埋、焚化處理。
 餐廚垃圾有專業廠商處理，可製造沼氣或加工做飼料等產品。
 生產過程會產生危險廢物，如廢切削液、含油廢布及容器、廢泥污、廢活性炭等，公司嚴格按環保要求，委託有資質的專業機構處理。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>
        <w:spacing w:line="240" w:lineRule="auto"/>
      </w:pPr>
      <w:r>
        <w:rPr/>
        <w:t xml:space="preserve">答案：方針：有害物質合規處理。
作為：
1.設立化學品管理清單與安全資料表管理制度。
2.實施有害物標示與分區儲存，設立防洩漏、防爆與廢液回收系統。
3.定期進行有害廢棄物申報與委外有資質機構合規處理。
4.建立突發洩漏應變計畫，並每年進行演練。
5.有害物質產生和處理情況定期向當地政府公佈，接收當地政府監督檢查。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>
        <w:spacing w:line="240" w:lineRule="auto"/>
      </w:pPr>
      <w:r>
        <w:rPr/>
        <w:t xml:space="preserve">答案：正面(潛在)衝擊：有效的節能減碳管理有助於減少溫室氣體排放和資源消耗，保護環境和生態系統。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>
        <w:spacing w:line="240" w:lineRule="auto"/>
      </w:pPr>
      <w:r>
        <w:rPr/>
        <w:t xml:space="preserve">答案：東莞廠以“環境方針：保護環境，珍惜資源，實現可持續發展”為環境方針。
總經理承諾，制定並發佈環境方針和目標，以及績效指標，並大力宣傳貫徹實施。
通過現場巡視、內審、每月工作會議等方法來檢查目標、指標及管理方案
的實行情況。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>
        <w:spacing w:line="240" w:lineRule="auto"/>
      </w:pPr>
      <w:r>
        <w:rPr/>
        <w:t xml:space="preserve">答案：環安無相關資料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>
        <w:spacing w:line="240" w:lineRule="auto"/>
      </w:pPr>
      <w:r>
        <w:rPr/>
        <w:t xml:space="preserve">答案：每年度進行溫室氣體盤查，逐步規劃減碳目標，減少負面衝擊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>
        <w:spacing w:line="240" w:lineRule="auto"/>
      </w:pPr>
      <w:r>
        <w:rPr/>
        <w:t xml:space="preserve">答案：透過官網公開揭露產品品質與安全的績效
定期與不定期對客戶進行溝通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>
        <w:spacing w:line="240" w:lineRule="auto"/>
      </w:pPr>
      <w:r>
        <w:rPr/>
        <w:t xml:space="preserve">答案：/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>
        <w:spacing w:line="240" w:lineRule="auto"/>
      </w:pPr>
      <w:r>
        <w:rPr/>
        <w:t xml:space="preserve">答案：/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/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/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毛利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CAPEX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折舊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減損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保險費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資金成本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>
        <w:spacing w:line="240" w:lineRule="auto"/>
      </w:pPr>
      <w:r>
        <w:rPr/>
        <w:t xml:space="preserve">答案：第二次資蒐提供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2025-12-29T09:31:21+08:00</dcterms:created>
  <dcterms:modified xsi:type="dcterms:W3CDTF">2025-12-29T09:31:21+08:00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