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spacing w:line="240" w:lineRule="auto"/>
      </w:pPr>
      <w:r>
        <w:rPr/>
        <w:t xml:space="preserve">答案：不須修改</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spacing w:line="240" w:lineRule="auto"/>
      </w:pPr>
      <w:r>
        <w:rPr/>
        <w:t xml:space="preserve">答案：1.第一傳動制定作業環境監測管理規範、職業安全衛生管理程序、職業安全衛生工作守則、意外事故管理規範、飲用水管理規範、作業環境監測管理規範</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spacing w:line="240" w:lineRule="auto"/>
      </w:pPr>
      <w:r>
        <w:rPr/>
        <w:t xml:space="preserve">答案：1.承諾持續提供安全的工作環境與健康保護機制，確保每位同仁都能在無後顧之憂的環境中工作與成長。透過職業安全衛生政策，落實作業安全與健康促進，並結合永續管理目標推動企業責任。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4.導入職業醫師和護理師臨場服務與推行四大計畫（過勞預防、母性健康、不法侵害、人因性危害），能有效降低職業病發生、提升員工整體健康與福祉，並透過健康檢查分析、適性配工、個案管理、環境改善等措施，達到預防職業傷病、降低企業營運風險、增強企業競爭力，並符合法規要求，最終促進企業永續發展。</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spacing w:line="240" w:lineRule="auto"/>
      </w:pPr>
      <w:r>
        <w:rPr/>
        <w:t xml:space="preserve">答案：不須修改</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spacing w:line="240" w:lineRule="auto"/>
      </w:pPr>
      <w:r>
        <w:rPr/>
        <w:t xml:space="preserve">答案：第一傳動已經設置環境暨職業安全衛生室，每週進行例行會議，針對環境保護及職業安全衛生各項議題進行討論；另外將成立職業安全衛生委員會，每季進行例行會議，負責審議、協調和建議職業安全衛生相關事項，主要工作包括：對安全衛生政策提供意見、審查教育訓練與環境監測計畫、審議職業災害調查報告、建議危害預防措施、考核管理績效等，目的是確保工作環境安全、保障勞工健康，並符合《職業安全衛生法》之要求。</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每季一次，共 4次</w:t>
            </w:r>
          </w:p>
        </w:tc>
        <w:tc>
          <w:tcPr>
            <w:tcW w:w="1800" w:type="dxa"/>
            <w:noWrap/>
          </w:tcPr>
          <w:p>
            <w:pPr>
              <w:jc w:val="center"/>
              <w:spacing w:line="240" w:lineRule="auto"/>
            </w:pPr>
            <w:r>
              <w:rPr/>
              <w:t xml:space="preserve">每季一次，共 4次</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全員參與</w:t>
            </w:r>
          </w:p>
        </w:tc>
        <w:tc>
          <w:tcPr>
            <w:tcW w:w="1800" w:type="dxa"/>
            <w:noWrap/>
          </w:tcPr>
          <w:p>
            <w:pPr>
              <w:jc w:val="center"/>
              <w:spacing w:line="240" w:lineRule="auto"/>
            </w:pPr>
            <w:r>
              <w:rPr/>
              <w:t xml:space="preserve">全員參與</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5%以下</w:t>
            </w:r>
          </w:p>
        </w:tc>
        <w:tc>
          <w:tcPr>
            <w:tcW w:w="1800" w:type="dxa"/>
            <w:noWrap/>
          </w:tcPr>
          <w:p>
            <w:pPr>
              <w:jc w:val="center"/>
              <w:spacing w:line="240" w:lineRule="auto"/>
            </w:pPr>
            <w:r>
              <w:rPr/>
              <w:t xml:space="preserve">3%以下</w:t>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每季一次，共 4次</w:t>
            </w:r>
          </w:p>
        </w:tc>
        <w:tc>
          <w:tcPr>
            <w:tcW w:w="1800" w:type="dxa"/>
            <w:noWrap/>
          </w:tcPr>
          <w:p>
            <w:pPr>
              <w:jc w:val="center"/>
              <w:spacing w:line="240" w:lineRule="auto"/>
            </w:pPr>
            <w:r>
              <w:rPr/>
              <w:t xml:space="preserve">每季一次，共 4次</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全員參與</w:t>
            </w:r>
          </w:p>
        </w:tc>
        <w:tc>
          <w:tcPr>
            <w:tcW w:w="1800" w:type="dxa"/>
            <w:noWrap/>
          </w:tcPr>
          <w:p>
            <w:pPr>
              <w:jc w:val="center"/>
              <w:spacing w:line="240" w:lineRule="auto"/>
            </w:pPr>
            <w:r>
              <w:rPr/>
              <w:t xml:space="preserve">全員參與</w:t>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0次</w:t>
            </w:r>
          </w:p>
        </w:tc>
        <w:tc>
          <w:tcPr>
            <w:tcW w:w="1800" w:type="dxa"/>
            <w:noWrap/>
          </w:tcPr>
          <w:p>
            <w:pPr>
              <w:jc w:val="center"/>
              <w:spacing w:line="240" w:lineRule="auto"/>
            </w:pPr>
            <w:r>
              <w:rPr/>
              <w:t xml:space="preserve">0次</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0人</w:t>
            </w:r>
          </w:p>
        </w:tc>
        <w:tc>
          <w:tcPr>
            <w:tcW w:w="1800" w:type="dxa"/>
            <w:noWrap/>
          </w:tcPr>
          <w:p>
            <w:pPr>
              <w:jc w:val="center"/>
              <w:spacing w:line="240" w:lineRule="auto"/>
            </w:pPr>
            <w:r>
              <w:rPr/>
              <w:t xml:space="preserve">0人</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unknown</w:t>
            </w:r>
          </w:p>
        </w:tc>
        <w:tc>
          <w:tcPr>
            <w:tcW w:w="1800" w:type="dxa"/>
            <w:noWrap/>
          </w:tcPr>
          <w:p>
            <w:pPr>
              <w:jc w:val="center"/>
              <w:spacing w:line="240" w:lineRule="auto"/>
            </w:pPr>
            <w:r>
              <w:rPr/>
              <w:t xml:space="preserve">unknown</w:t>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0次</w:t>
            </w:r>
          </w:p>
        </w:tc>
        <w:tc>
          <w:tcPr>
            <w:tcW w:w="1800" w:type="dxa"/>
            <w:noWrap/>
          </w:tcPr>
          <w:p>
            <w:pPr>
              <w:jc w:val="center"/>
              <w:spacing w:line="240" w:lineRule="auto"/>
            </w:pPr>
            <w:r>
              <w:rPr/>
              <w:t xml:space="preserve">0次</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0人</w:t>
            </w:r>
          </w:p>
        </w:tc>
        <w:tc>
          <w:tcPr>
            <w:tcW w:w="1800" w:type="dxa"/>
            <w:noWrap/>
          </w:tcPr>
          <w:p>
            <w:pPr>
              <w:jc w:val="center"/>
              <w:spacing w:line="240" w:lineRule="auto"/>
            </w:pPr>
            <w:r>
              <w:rPr/>
              <w:t xml:space="preserve">0人</w:t>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spacing w:line="240" w:lineRule="auto"/>
      </w:pPr>
      <w:r>
        <w:rPr/>
        <w:t xml:space="preserve">答案：目前無相關執行紀錄</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相關資料，如：政策承諾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r>
        <w:trPr/>
        <w:tc>
          <w:tcPr>
            <w:tcW w:w="1800" w:type="dxa"/>
            <w:noWrap/>
          </w:tcPr>
          <w:p>
            <w:pPr>
              <w:jc w:val="center"/>
              <w:spacing w:line="240" w:lineRule="auto"/>
            </w:pPr>
            <w:r>
              <w:rPr/>
              <w:t xml:space="preserve">台中市大里區工業9路156號</w:t>
            </w:r>
          </w:p>
        </w:tc>
        <w:tc>
          <w:tcPr>
            <w:tcW w:w="1800" w:type="dxa"/>
            <w:noWrap/>
          </w:tcPr>
          <w:p>
            <w:pPr>
              <w:jc w:val="center"/>
              <w:spacing w:line="240" w:lineRule="auto"/>
            </w:pPr>
            <w:r>
              <w:rPr/>
              <w:t xml:space="preserve">unknow</w:t>
            </w:r>
          </w:p>
        </w:tc>
        <w:tc>
          <w:tcPr>
            <w:tcW w:w="1800" w:type="dxa"/>
            <w:noWrap/>
          </w:tcPr>
          <w:p>
            <w:pPr>
              <w:jc w:val="center"/>
              <w:spacing w:line="240" w:lineRule="auto"/>
            </w:pPr>
            <w:r>
              <w:rPr/>
              <w:t xml:space="preserve">unknow</w:t>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答案：無實施任何職業安全衛生管理系統</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答案：目前無需修改，已有管理辦法但缺少執行紀錄</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答案：目前應無相關流程</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答案：目前應無相關流程</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總公司(台北&amp;台中)-高度風險</w:t>
            </w:r>
          </w:p>
        </w:tc>
        <w:tc>
          <w:tcPr>
            <w:tcW w:w="1800" w:type="dxa"/>
            <w:noWrap/>
          </w:tcPr>
          <w:p>
            <w:pPr>
              <w:jc w:val="center"/>
              <w:spacing w:line="240" w:lineRule="auto"/>
            </w:pPr>
            <w:r>
              <w:rPr/>
              <w:t xml:space="preserve">台北: 0</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總公司(台北&amp;台中)-中度風險</w:t>
            </w:r>
          </w:p>
        </w:tc>
        <w:tc>
          <w:tcPr>
            <w:tcW w:w="1800" w:type="dxa"/>
            <w:noWrap/>
          </w:tcPr>
          <w:p>
            <w:pPr>
              <w:jc w:val="center"/>
              <w:spacing w:line="240" w:lineRule="auto"/>
            </w:pPr>
            <w:r>
              <w:rPr/>
              <w:t xml:space="preserve">台北: 0</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總公司(台北&amp;台中)-低度風險</w:t>
            </w:r>
          </w:p>
        </w:tc>
        <w:tc>
          <w:tcPr>
            <w:tcW w:w="1800" w:type="dxa"/>
            <w:noWrap/>
          </w:tcPr>
          <w:p>
            <w:pPr>
              <w:jc w:val="center"/>
              <w:spacing w:line="240" w:lineRule="auto"/>
            </w:pPr>
            <w:r>
              <w:rPr/>
              <w:t xml:space="preserve">台北: 0</w:t>
            </w:r>
          </w:p>
        </w:tc>
        <w:tc>
          <w:tcPr>
            <w:tcW w:w="1800" w:type="dxa"/>
            <w:noWrap/>
          </w:tcPr>
          <w:p>
            <w:pPr>
              <w:jc w:val="center"/>
              <w:spacing w:line="240" w:lineRule="auto"/>
            </w:pPr>
            <w:r>
              <w:rPr/>
              <w:t xml:space="preserve">低溫作業</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東莞TMC-高度風險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答案：於2025年八月發行TF-SOP-G-049 A 意外事故管理規範，確保於意外事故發生後之通報、處理、調查及改善等事項之權責及作業流程有所遵循，使事故調查更有效率，確認事實和情況、鑑定原因和決定改善行動，保障勞工權益及預防意外事故再次發生，特依勞動基準法暨施行細則及職業安全衛生法暨施行細則之相關規定，訂定本規範</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事故發生時通報單位最高主管及職安單位，確認有無人員受傷，無則判定為虛驚或財損事故；有人員受傷則先行處理，若發生重大職災則須通報當地勞檢機關、總經理、各單位副總及處級主管；後續由職安單位進行事故調查及過程梳理，確認原因後由事故單位提出矯正及預防措施；後續由事故單位、職安單位及勞工代表共同進行原因複查及改善介意。</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spacing w:line="240" w:lineRule="auto"/>
      </w:pPr>
      <w:r>
        <w:rPr/>
        <w:t xml:space="preserve">答案：目前無，規劃中預計2026一月發行承攬商管理規範</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spacing w:line="240" w:lineRule="auto"/>
      </w:pPr>
      <w:r>
        <w:rPr/>
        <w:t xml:space="preserve">答案：目前無，規劃中預計2026一月發行承攬商管理規範</w:t>
      </w:r>
    </w:p>
    <w:p>
      <w:pPr/>
      <w:r>
        <w:rPr/>
        <w:t xml:space="preserve"/>
      </w:r>
    </w:p>
    <w:p>
      <w:pPr>
        <w:spacing w:line="240" w:lineRule="auto"/>
      </w:pPr>
      <w:r>
        <w:rPr>
          <w:sz w:val="28"/>
          <w:szCs w:val="28"/>
          <w:b w:val="1"/>
          <w:bCs w:val="1"/>
          <w:u w:val="single"/>
        </w:rPr>
        <w:t xml:space="preserve">東莞廠裝修時，針對工人的安全有進行哪些管理措施？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總部/台中廠</w:t>
            </w:r>
          </w:p>
        </w:tc>
        <w:tc>
          <w:tcPr>
            <w:tcW w:w="1800" w:type="dxa"/>
            <w:noWrap/>
          </w:tcPr>
          <w:p>
            <w:pPr>
              <w:jc w:val="center"/>
              <w:spacing w:line="240" w:lineRule="auto"/>
            </w:pPr>
            <w:r>
              <w:rPr/>
              <w:t xml:space="preserve">1. 員工每2年一次健康檢查
2. 職業醫師護理師臨場服務 (11.2025導入)</w:t>
            </w:r>
          </w:p>
        </w:tc>
        <w:tc>
          <w:tcPr>
            <w:tcW w:w="1800" w:type="dxa"/>
            <w:noWrap/>
          </w:tcPr>
          <w:p>
            <w:pPr>
              <w:jc w:val="center"/>
              <w:spacing w:line="240" w:lineRule="auto"/>
            </w:pPr>
            <w:r>
              <w:rPr/>
              <w:t xml:space="preserve">定期引入具競爭力之服務承攬商</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spacing w:line="240" w:lineRule="auto"/>
      </w:pPr>
      <w:r>
        <w:rPr/>
        <w:t xml:space="preserve">答案：尚無</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答案：尚無</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spacing w:line="240" w:lineRule="auto"/>
      </w:pPr>
      <w:r>
        <w:rPr/>
        <w:t xml:space="preserve">答案：尚無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台北辦公室</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台北總公司</w:t>
            </w:r>
          </w:p>
        </w:tc>
        <w:tc>
          <w:tcPr>
            <w:tcW w:w="1800" w:type="dxa"/>
            <w:noWrap/>
          </w:tcPr>
          <w:p>
            <w:pPr>
              <w:jc w:val="center"/>
              <w:spacing w:line="240" w:lineRule="auto"/>
            </w:pPr>
            <w:r>
              <w:rPr/>
              <w:t xml:space="preserve">消防演練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spacing w:line="240" w:lineRule="auto"/>
      </w:pPr>
      <w:r>
        <w:rPr/>
        <w:t xml:space="preserve">答案：尚無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r>
        <w:trPr/>
        <w:tc>
          <w:tcPr>
            <w:tcW w:w="1800" w:type="dxa"/>
            <w:noWrap/>
          </w:tcPr>
          <w:p>
            <w:pPr>
              <w:jc w:val="center"/>
              <w:spacing w:line="240" w:lineRule="auto"/>
            </w:pPr>
            <w:r>
              <w:rPr/>
              <w:t xml:space="preserve">台北</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兩年一次</w:t>
            </w:r>
          </w:p>
        </w:tc>
        <w:tc>
          <w:tcPr>
            <w:tcW w:w="1800" w:type="dxa"/>
            <w:noWrap/>
          </w:tcPr>
          <w:p>
            <w:pPr>
              <w:jc w:val="center"/>
              <w:spacing w:line="240" w:lineRule="auto"/>
            </w:pPr>
            <w:r>
              <w:rPr/>
              <w:t xml:space="preserve">123</w:t>
            </w:r>
          </w:p>
        </w:tc>
        <w:tc>
          <w:tcPr>
            <w:tcW w:w="1800" w:type="dxa"/>
            <w:noWrap/>
          </w:tcPr>
          <w:p>
            <w:pPr>
              <w:jc w:val="center"/>
              <w:spacing w:line="240" w:lineRule="auto"/>
            </w:pPr>
            <w:r>
              <w:rPr/>
              <w:t xml:space="preserve">是</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答案：有高階主管健檢但頻率、受檢項目、受檢人數由於是開放高階主管自行辦理後向公司請款，未經相關單位管控。</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總公司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答案：2025年12月進行台北辦公室第一次作業環境監測，監測項目為照明及二氧化碳濃度，委託上銓科技股份有限公司執行。</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答案：監測項目為照明及二氧化碳濃度</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spacing w:line="240" w:lineRule="auto"/>
      </w:pPr>
      <w:r>
        <w:rPr/>
        <w:t xml:space="preserve">答案：N/A</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spacing w:line="240" w:lineRule="auto"/>
      </w:pPr>
      <w:r>
        <w:rPr/>
        <w:t xml:space="preserve">答案：N/A</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危險化學品八大類別清單</w:t>
            </w:r>
          </w:p>
        </w:tc>
        <w:tc>
          <w:tcPr>
            <w:tcW w:w="1800" w:type="dxa"/>
            <w:noWrap/>
          </w:tcPr>
          <w:p>
            <w:pPr>
              <w:jc w:val="center"/>
              <w:spacing w:line="240" w:lineRule="auto"/>
            </w:pPr>
            <w:r>
              <w:rPr/>
              <w:t xml:space="preserve">未勾選</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2025-12-22T18:52:34+08:00</dcterms:created>
  <dcterms:modified xsi:type="dcterms:W3CDTF">2025-12-22T18:52:34+08:00</dcterms:modified>
</cp:coreProperties>
</file>

<file path=docProps/custom.xml><?xml version="1.0" encoding="utf-8"?>
<Properties xmlns="http://schemas.openxmlformats.org/officeDocument/2006/custom-properties" xmlns:vt="http://schemas.openxmlformats.org/officeDocument/2006/docPropsVTypes"/>
</file>