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line="240" w:lineRule="auto"/>
      </w:pPr>
      <w:r>
        <w:rPr>
          <w:sz w:val="60"/>
          <w:szCs w:val="60"/>
        </w:rPr>
        <w:t xml:space="preserve">TM-PRO-TMC-V1</w:t>
      </w:r>
    </w:p>
    <w:p>
      <w:pPr>
        <w:jc w:val="center"/>
        <w:spacing w:line="240" w:lineRule="auto"/>
      </w:pPr>
      <w:r>
        <w:rPr>
          <w:sz w:val="36"/>
          <w:szCs w:val="36"/>
        </w:rPr>
        <w:t xml:space="preserve">4.0引言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各位長官及同仁大家好：
感謝您協助 TiMOTION 2025年永續報告書編製作業。由於問卷題數龐大且涉及TiMOTION多據點資料，為加速內部與顧問在資料彙整階段的溝通效率，還請協助留意和配合以下事項：
1.統一主詞：因報告書為對外揭露性質，請協助將內部代號轉為外部說法。
TMT&gt;總部、TMF&gt;台中廠、TMC&gt;東莞堤摩訊或東莞廠
TMA, TMJ, TME, TMU&gt;澳洲/日本/法國/美國子公司
2.備註英文專有名詞(如EPR材質、CRM)：因報告書為對外揭露性質，請協助註明中文名稱，以利讀者理解
3.回答避免空白：若公司2025年沒有相關作為、統計數據，請一律回覆「無」、「不適用」或說明原因，以減少與您來回確認的時間
4.數據尚未齊全或措施正在進行：若Q4數據仍在統計中，以致無法填上年度數據，或者Q4正在進行相關措施，請一律回覆「第二次資蒐提供」
5.題目說明理解困難：若題目說明看不懂以致無法回答，請一律回覆「需再說明才能回答」，後續由顧問統整所有疑問後，在第二次資蒐階段回應
6.所有數據的小數點請統一四捨五入至第二位，如: 5.88, 4.20%。除非是部分環境面數據可能遇到極小的數值，再提供原始數值</w:t>
      </w:r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4.1研發與創新(重大主題)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產品安全與創新研發是本公司重大議題。請回答以下問題</w:t>
      </w:r>
    </w:p>
    <w:p>
      <w:pPr>
        <w:spacing w:line="240" w:lineRule="auto"/>
      </w:pPr>
      <w:r>
        <w:rPr>
          <w:sz w:val="22"/>
          <w:szCs w:val="22"/>
        </w:rPr>
        <w:t xml:space="preserve">請說明創新研發管理流程，目標與指標，創新商業模式/產品與服務如何納入組織營運政策和程序等? 如何確保研發動能與品質？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請回答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如何執行產品技術的創新? 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請回答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如何與利害關係人溝通? </w:t>
      </w:r>
    </w:p>
    <w:p>
      <w:pPr>
        <w:spacing w:line="240" w:lineRule="auto"/>
      </w:pPr>
      <w:r>
        <w:rPr>
          <w:sz w:val="22"/>
          <w:szCs w:val="22"/>
        </w:rPr>
        <w:t xml:space="preserve">頻率：每月/每季/每年/不定期
方式：如每季召開會議、每年於網站公開XXX數據資訊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如何與直接客戶溝通需求? 請回答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溝通管道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溝通頻率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請說明貴公司2025年專利申請件數? 核准數量(累積)? 
</w:t>
      </w:r>
    </w:p>
    <w:p>
      <w:pPr>
        <w:spacing w:line="240" w:lineRule="auto"/>
      </w:pPr>
      <w:r>
        <w:rPr>
          <w:sz w:val="22"/>
          <w:szCs w:val="22"/>
        </w:rPr>
        <w:t xml:space="preserve">專利分類別，例如創新類別（增加正面衝擊）或減少負面衝擊（環境）
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年份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專利分類別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新專利獲准件數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失效或放棄件數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累積或維持件數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說明與案例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請提供產品在各國取得的認證與標章 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年份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認證類別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國家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請說明貴公司2025年在研發方面投入的資源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年份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研發產品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研發經費(NT$)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研發具體成果展現—新產品開發項目數：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研發具體成果展現—專利數目：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研發具體成果展現—其他展現：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請說明與前年相比，今年研發經費(NT$)與研發佔比是增加或減少? 3年內，研發經費預估會增加或減少? 為什麼?  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研發產品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相較前年，今年研發經費增加或減少? 為什麼?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3年內預估研發經費會增加或減少 為什麼? 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請提供投入資源的說明(例如:哪些專案是針對產品創新/研發達到的成效?)。我們以社會影響力評估的方式來探討
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專案名稱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專案緣由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投入資源說明(金額/人力等)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產出成效說明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請說明研發單位在產品生命週期各階段的考量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此階段要達成的目標（要降低/減少的環境衝擊）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確保目標達成的作為（綠色創新研發策略）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其他創新方面的考量</w:t>
            </w:r>
          </w:p>
        </w:tc>
      </w:tr>
    </w:tbl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4.2 產品品質與責任(重大主題)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產品品質與責任: 
此題組包括產品品質與產品責任相關的指標
</w:t>
      </w:r>
    </w:p>
    <w:p>
      <w:pPr>
        <w:spacing w:line="240" w:lineRule="auto"/>
      </w:pPr>
      <w:r>
        <w:rPr>
          <w:sz w:val="22"/>
          <w:szCs w:val="22"/>
        </w:rPr>
        <w:t xml:space="preserve">包括: GRI 416-1 (顧客健康與安全)以及SASB TC-HW-230a.1 產品安全(對辨認及因應產品資料安全風險的作法)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 a.管理政策</w:t>
      </w:r>
    </w:p>
    <w:p>
      <w:pPr>
        <w:spacing w:line="240" w:lineRule="auto"/>
      </w:pPr>
      <w:r>
        <w:rPr>
          <w:sz w:val="22"/>
          <w:szCs w:val="22"/>
        </w:rPr>
        <w:t xml:space="preserve">公司是否有內部流程來管理此議題? (例如 ISO系統)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 b. 管理承諾
(請確認備註2024報告書內容，是否有需要修改)</w:t>
      </w:r>
    </w:p>
    <w:p>
      <w:pPr>
        <w:spacing w:line="240" w:lineRule="auto"/>
      </w:pPr>
      <w:r>
        <w:rPr>
          <w:sz w:val="22"/>
          <w:szCs w:val="22"/>
        </w:rPr>
        <w:t xml:space="preserve">2024年報告書參考本公司的品質方針為「嚴謹、務實、創新」。生產基地台中廠與東莞廠皆已取得ISO 9001、ISO 13485 品質體系第三方認證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 c. 權責單位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 d. 確保行動有效作法
請問有哪些相關的 OGSM 專案，請提出至少三個專案。</w:t>
      </w:r>
    </w:p>
    <w:p>
      <w:pPr>
        <w:spacing w:line="240" w:lineRule="auto"/>
      </w:pPr>
      <w:r>
        <w:rPr>
          <w:sz w:val="22"/>
          <w:szCs w:val="22"/>
        </w:rPr>
        <w:t xml:space="preserve">參考2024年報告書內容
•	公司每年評審定義品質目標，並每月定期稽核KPI 達成率
•	每兩年執行一次客戶滿意度調查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 e. 管理指標及短中期目標(短期：2026年、中期：2030年)</w:t>
      </w:r>
    </w:p>
    <w:p>
      <w:pPr>
        <w:spacing w:line="240" w:lineRule="auto"/>
      </w:pPr>
      <w:r>
        <w:rPr>
          <w:sz w:val="22"/>
          <w:szCs w:val="22"/>
        </w:rPr>
        <w:t xml:space="preserve">參考2024年報告書內容
•	產品品質KPI 達標率
•	客戶滿意度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重大主題管理方針e. 指標補充量化指標
(先填答後經主管討論後確認)</w:t>
      </w:r>
    </w:p>
    <w:p>
      <w:pPr>
        <w:spacing w:line="240" w:lineRule="auto"/>
      </w:pPr>
      <w:r>
        <w:rPr>
          <w:sz w:val="22"/>
          <w:szCs w:val="22"/>
        </w:rPr>
        <w:t xml:space="preserve"> 可填寫OGSM 專案或產品品質與責任相關專案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請說明專案名稱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2025(目標)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2025(實際)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2026 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2030 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其他年度目標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專案1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專案2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專案3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重大主題管理方針f. 如何與利害關係人溝通產品品質</w:t>
      </w:r>
    </w:p>
    <w:p>
      <w:pPr>
        <w:spacing w:line="240" w:lineRule="auto"/>
      </w:pPr>
      <w:r>
        <w:rPr>
          <w:sz w:val="22"/>
          <w:szCs w:val="22"/>
        </w:rPr>
        <w:t xml:space="preserve">★說明：
頻率: 例如每月/每季/每年/不定期
方式: 例如召開供應商大會；見面溝通等
2024年報告書內容參考: 
透過官網公開揭露產品品質與安全的績效
定期與不定期對客戶進行溝通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有哪些利害關係人?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溝通方式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ISO 品質管理系統相關管理指標與作為。公司導入各項品質管理系統，並藉由管理評審會議定義品質目標，每月統計監測KPI達成狀況，並於經營月會中報告達成實績及改善措施。請回答以下指標</w:t>
      </w:r>
    </w:p>
    <w:p>
      <w:pPr>
        <w:spacing w:line="240" w:lineRule="auto"/>
      </w:pPr>
      <w:r>
        <w:rPr>
          <w:sz w:val="22"/>
          <w:szCs w:val="22"/>
        </w:rPr>
        <w:t xml:space="preserve">第一傳動已經建立完整的品質管理政策與制度，持續確保產品安全性與穩定度，並已導入品質管理體系包括ISO 9001、 ISO 13485、 全製程(進料、生產、成品、出貨)檢驗。
2024年所有KPI均依定義之頻率執行統計分析報告，年度亦執行新目標的評審作業。第一傳動在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品質管理的總目標為何? (例如客戶滿意度≧90%)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Product customization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Product quality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Packaging quality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Lead time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Customer service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Response to complaints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Other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品質管理系統(補充)：請說明以下指標達標情況
</w:t>
      </w:r>
    </w:p>
    <w:p>
      <w:pPr>
        <w:spacing w:line="240" w:lineRule="auto"/>
      </w:pPr>
      <w:r>
        <w:rPr>
          <w:sz w:val="22"/>
          <w:szCs w:val="22"/>
        </w:rPr>
        <w:t xml:space="preserve">品質管理系統
本公司的品質方針為「嚴謹、務實、創新」。生產基地台中廠與東莞廠皆已取得ISO 9001、ISO 13485 品質體系第三方認證。透過ISO標準之要求，導入PDCA持續改善方式，確保產品與服務品質穩定，滿足客戶和法規要求。公司內部各單位依據權責對於品質管理訂定相關KPI，包含客戶滿意度、各類型進料檢驗良率、來料和製程異常改善及時率、量產材料按時交貨達成率等。2024年重要KPI達成狀況如下，當年達標率較前一年度提升9.14%。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 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 實際情況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客戶滿意度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各類型進料檢驗良率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來料異常改善及時率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製程異常改善及時率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量產材料按時交貨達成率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顧客健康與安全：第一傳動是電動直線推桿系統的領先製造商。產品線應用在工業、醫療和傢俱等產業客戶。以下探討與顧客健康與安全相關議題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請說明各線產品相關的安規要求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有哪些行業規範 (電子類)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有哪些行業規範 (機構類)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有哪些產品安全相關規範 (電子類)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有哪些產品安全相關規範 (機構類)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醫療客戶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test1218jyg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TEST1218-1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家具客戶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Ergo客戶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工業客戶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公司是否對各線產品可能造成客戶的健康與安全問題進行過評估?  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針對產品可能造成健康和安全的問題，是否進行過評估?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做了哪些評估? 評估的方式為何?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由哪個單位來進行產品健康與安全評估? 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在產品生命週期的哪個階段進行評估? (如研發/認證/試產/量產/上市前/設計變更後/年度檢討等)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產品可能造成健康和安全的問題有哪些? (如果沒有，請寫「無」)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醫療客戶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家具客戶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Ergo客戶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工業客戶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承上題，2025年有沒有發現哪些產品可能對顧客健康和安全造成負面影響? 比例是多少? 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2025年產品總件數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做過健康與安全評估的產品數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做過健康與安全評估的產品的百分比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「產品資料安全風險」管理
請說明如何辨認產品中的資安弱點與資料安全風險，以及如何管理與處置</w:t>
      </w:r>
    </w:p>
    <w:p>
      <w:pPr>
        <w:spacing w:line="240" w:lineRule="auto"/>
      </w:pPr>
      <w:r>
        <w:rPr>
          <w:sz w:val="22"/>
          <w:szCs w:val="22"/>
        </w:rPr>
        <w:t xml:space="preserve">SASB Hardware｜TC-HW-230a.1：描述公司辨認並因應「產品資料安全風險」之作法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產品資安的權責單位是哪個部門? 職責範圍、匯報路徑為何?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產品資安相關政策／標準為何?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是否設有產品資安事件應變小組(Product Security Incident Response Team/PSIRT)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在產品生命週期哪些節點會做資安風險辨識(如研發階段/認證/試產/量產/上市前/設計變更後/年度檢討等)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使用哪些方法進行風險辨識？（威脅建模、靜態／動態掃描、滲測、紅隊演練、弱點情資、實驗室／實地測試）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重要資料在傳輸／儲存是否加密？（協議、演算法、金鑰長度、金鑰託管位置如 HSM/SE/TPM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如何減少資安風險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發生事件時因應做法為何?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「產品資料安全風險」管理
承上題，經過「產品資訊安全風險評估」的產品和服務數量佔全部產品和服務的百分比為何?</w:t>
      </w:r>
    </w:p>
    <w:p>
      <w:pPr>
        <w:spacing w:line="240" w:lineRule="auto"/>
      </w:pPr>
      <w:r>
        <w:rPr>
          <w:sz w:val="22"/>
          <w:szCs w:val="22"/>
        </w:rPr>
        <w:t xml:space="preserve">SASB Hardware｜TC-HW-230a.1：描述公司辨認並因應「產品資料安全風險」之作法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2025年度所有產品與服務案件數量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經過「產品資訊安全風險評估」的產品與服務數量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經過「產品資訊安全風險評估」的產品與服務百分比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「產品資料安全風險」供應商管理部分</w:t>
      </w:r>
    </w:p>
    <w:p>
      <w:pPr>
        <w:spacing w:line="240" w:lineRule="auto"/>
      </w:pPr>
      <w:r>
        <w:rPr>
          <w:sz w:val="22"/>
          <w:szCs w:val="22"/>
        </w:rPr>
        <w:t xml:space="preserve">SASB Hardware｜TC-HW-230a.1：描述公司辨認並因應「產品資料安全風險」之作法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是否要求供應商產品資訊安全管理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要求供應商產品資安相關政策／標準為何?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負面事件發生時的因應做法為何?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產品生命週期管理
請針對各類別產品回答以下問題</w:t>
      </w:r>
    </w:p>
    <w:p>
      <w:pPr>
        <w:spacing w:line="240" w:lineRule="auto"/>
      </w:pPr>
      <w:r>
        <w:rPr>
          <w:sz w:val="22"/>
          <w:szCs w:val="22"/>
        </w:rPr>
        <w:t xml:space="preserve">SASB Hardware｜TC-HW-410a.1~4 產品生命週期管理
說明：
A. IEC 62474：https://std.iec.ch/iec62474
若根據國際電工委員會之IEC 62474—「電工行業產品材料聲明」，產品中應申報物質之含量達到下列標準，則該產品含有應申報物質：
1高於「申報門檻」
2屬於所辨認之「申報適用」範圍內
3屬於強制性「申報規定」範圍內
揭露範圍包括所有電氣、電子及相關科技產品，包括根據IEC 62474個體無須申報或須申報之產品。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含有IEC 62474應申報物質之產品收入百分比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獲得能源效率認證之資格產品收入百分比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生命終結之產品及電子廢棄物回收之重量；再循環之百分比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SASB Hardware｜TC-HW-440a.1
與關鍵材料之使用有關之風險管理之描述</w:t>
      </w:r>
    </w:p>
    <w:p>
      <w:pPr>
        <w:spacing w:line="240" w:lineRule="auto"/>
      </w:pPr>
      <w:r>
        <w:rPr>
          <w:sz w:val="22"/>
          <w:szCs w:val="22"/>
        </w:rPr>
        <w:t xml:space="preserve">SASB Hardware｜TC-HW-410a.1~4 產品生命週期管理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是否有關鍵材料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使用關鍵材料相關之風險(例如供應鏈風險)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如何管理風險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廠區ISO認證情形&amp;不符合項目改善情形
(請確認備註2024年報告書內容及圖片是否需要修改，並提供修改內容)</w:t>
      </w:r>
    </w:p>
    <w:p>
      <w:pPr>
        <w:spacing w:line="240" w:lineRule="auto"/>
      </w:pPr>
      <w:r>
        <w:rPr>
          <w:sz w:val="22"/>
          <w:szCs w:val="22"/>
        </w:rPr>
        <w:t xml:space="preserve">2024年報告書內容：
品質管理系統
本公司的品質方針為「嚴謹、務實、創新」。生產基地台中廠與東莞廠皆已取得ISO 9001、ISO 13485 品質體系第三方認證。透過ISO標準之要求，導入PDCA持續改善方式，確保產品與服務品質穩定，滿足客戶和法規要求。公司內部各單位依據權責對於品質管理訂定相關KPI，包含客戶滿意度、各類型進料檢驗良率、來料和製程異常改善及時率、量產材料按時交貨達成率等。2024年重要KPI達成狀況如下，當年達標率較前一年度提升9.14%
2024年東莞廠進行 ISO 13485、 ISO 9001及ISO 14001外部稽核，經過查驗共發現5個不符合項目，透過ISO稽核室發起對權責部門的糾正措施處理單，請權責部門分析不符合原因，並提出解決方案後進行追蹤改善情形。不符合項的結案均由部門主管和ISO管理者代表進行簽核確認。所有不符合項目已進行改善並結案。</w:t>
      </w:r>
    </w:p>
    <w:p>
      <w:pPr/>
      <w:r>
        <w:pict>
          <v:shape type="#_x0000_t75" stroked="f" style="width:200pt; height:170.4402515723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產品行銷標示
(請確認圖片之2024年報告書內容是否需要修改，並提供修改內容)</w:t>
      </w:r>
    </w:p>
    <w:p>
      <w:pPr/>
      <w:r>
        <w:pict>
          <v:shape type="#_x0000_t75" stroked="f" style="width:200pt; height:67.967479674797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請將管理政策上傳到TiMOTION公用區，上傳完成請勾選已上傳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已上傳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管理政策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</w:tr>
    </w:tbl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4.3 永續產品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永續產品  (sustainability product)
永續產品是指：其整個生命週期（原料→設計→製造→運輸→使用→維修→回收/再利用）均依循生命週期評估（LCA）原則辨識並降低環境足跡，並在設計/管理制度中嵌入生態設計（Ecodesign）與循環經濟原則，使產品具備耐用、可維修、可升級、可重用、可回收等特性；同時以可驗證與可溝通的資訊（例如數位產品護照）向利害關係人透明揭露其永續績效。
</w:t>
      </w:r>
    </w:p>
    <w:p>
      <w:pPr>
        <w:spacing w:line="240" w:lineRule="auto"/>
      </w:pPr>
      <w:r>
        <w:rPr>
          <w:sz w:val="22"/>
          <w:szCs w:val="22"/>
        </w:rPr>
        <w:t xml:space="preserve">以下是各階段對於永續產品的可能作法: 
-原物料: 可再生或回收材料的比例；買進來的原物料的包裝(太空袋等)以及棧板重複利用 
-製程改善: 使用再生能源，或提升能源使用效率(例如生產每噸產品需要使用的能源或水資源越來越少) 
-產品成品與服務: 產品使用本身不會對於地球造成環境污染或負擔
-產品包裝材料使用再生或回收材料，或棧板重複利用
-運輸過程: 槽車/運送車輛不使用化石燃料為動力來源 (例如電動車)
-使用者使用時，其效益(較沒有使用我們的產品還要來得高)
-化學品租賃或其他創新合作模式 
-循環經濟或綠色化學等原理的應用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請參考以上定義，說明公司永續產品執行狀況 (請註明產品線)</w:t>
      </w:r>
    </w:p>
    <w:p>
      <w:pPr>
        <w:spacing w:line="240" w:lineRule="auto"/>
      </w:pPr>
      <w:r>
        <w:rPr>
          <w:sz w:val="22"/>
          <w:szCs w:val="22"/>
        </w:rPr>
        <w:t xml:space="preserve">例如使用可重複利用的原料，不使用化石燃料，從使用者效益出發設計的產品理念，使用再生能源，或是使用易於回收設計、物料減量設計、友善包裝；或在地採購，在地原物料開發應用等。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請說明永續產品的管理方針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醫療客戶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家具業客戶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工業客戶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其他類別客戶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請問貴公司的永續產品有哪些?
</w:t>
      </w:r>
    </w:p>
    <w:p>
      <w:pPr>
        <w:spacing w:line="240" w:lineRule="auto"/>
      </w:pPr>
      <w:r>
        <w:rPr>
          <w:sz w:val="22"/>
          <w:szCs w:val="22"/>
        </w:rPr>
        <w:t xml:space="preserve">請以已經量產的產品來說明，請回答各產品可使用的永續產品定義與具體作法/成功案例。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定義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2025年共有幾件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2025年案例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請說明永續產品佔所有營業額的佔比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年份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產品類型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產品營業額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總營業額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產品佔比 (%)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其他說明(相較前一個年度的改變，透過什麼方式降低碳排或增加收入等)</w:t>
            </w:r>
          </w:p>
        </w:tc>
      </w:tr>
    </w:tbl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4.4 客戶關係管理(重大主題)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客戶關係管理是本公司重大主題。請回答以下問題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正/負向衝擊(請確認備註欄位2024年報告書內容，是否需要修改)
</w:t>
      </w:r>
    </w:p>
    <w:p>
      <w:pPr>
        <w:spacing w:line="240" w:lineRule="auto"/>
      </w:pPr>
      <w:r>
        <w:rPr>
          <w:sz w:val="22"/>
          <w:szCs w:val="22"/>
        </w:rPr>
        <w:t xml:space="preserve">2024報告書內容：
正面(實際)衝擊：透過有效管理與溝通，滿足客戶需求，建立長期合作關係，提升服務品質與客戶滿意度。
負面(潛在)衝擊：如果客戶管理不得當，可能造成後續溝通的困難，造成負面的經濟與人/人權影響。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管理政策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管理承諾
請參考備註2024報告書內容是否需要修改</w:t>
      </w:r>
    </w:p>
    <w:p>
      <w:pPr>
        <w:spacing w:line="240" w:lineRule="auto"/>
      </w:pPr>
      <w:r>
        <w:rPr>
          <w:sz w:val="22"/>
          <w:szCs w:val="22"/>
        </w:rPr>
        <w:t xml:space="preserve">2024年報告書內容：
建立與各屬性客戶長期穩定作關係提升客戶滿意度與忠誠度，系統化管理客戶資料，優化服務質並促進業務成長。
-	客戶為中心：優先理解並滿足客戶需求，彈性提供客製化解決方案 
-	透明溝通：客戶溝通資訊相互透明，避免溝通出現誤解或隱瞞
-	持續改進：定期檢視CRM流程並提出優化政策
依據各產品線 / 各市場，橫向與縱向的客戶屬性分類與客戶等級分類。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重大主題管理方針-公司是否有內部流程來管理? 如有請說明相關流程。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重大主題管理方針-2025年設定的指標與目標為何?
(請參考備註2024年報告書內容)</w:t>
      </w:r>
    </w:p>
    <w:p>
      <w:pPr>
        <w:spacing w:line="240" w:lineRule="auto"/>
      </w:pPr>
      <w:r>
        <w:rPr>
          <w:sz w:val="22"/>
          <w:szCs w:val="22"/>
        </w:rPr>
        <w:t xml:space="preserve">2024年報告書：
客戶滿意度&gt;95 %</w:t>
      </w:r>
    </w:p>
    <w:tbl>
      <w:tblGrid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2025年指標及目標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重大主題管理方針- 2025年的實績</w:t>
      </w:r>
    </w:p>
    <w:tbl>
      <w:tblGrid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欄位1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重大主題管理方針-短、中期指標與目標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短期(2026年)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中期(2030年)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重大主題管理方針- 2025年與利害關係人溝通
(請參考備註欄的說明提供答案)</w:t>
      </w:r>
    </w:p>
    <w:p>
      <w:pPr>
        <w:spacing w:line="240" w:lineRule="auto"/>
      </w:pPr>
      <w:r>
        <w:rPr>
          <w:sz w:val="22"/>
          <w:szCs w:val="22"/>
        </w:rPr>
        <w:t xml:space="preserve">★說明：
頻率: 例如每月/每季/每年/不定期
方式: 例如定期召開相關會議；見面溝通等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是否有OGSM相關專案，請說明績效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請說明業務端如何了解客戶需求? 2025年透過哪些管道了解客戶需求?  </w:t>
      </w:r>
    </w:p>
    <w:p>
      <w:pPr>
        <w:spacing w:line="240" w:lineRule="auto"/>
      </w:pPr>
      <w:r>
        <w:rPr>
          <w:sz w:val="22"/>
          <w:szCs w:val="22"/>
        </w:rPr>
        <w:t xml:space="preserve">參考範例: OO 在進行新產品設計時，透過OO 進行市場研究與客戶需求了解。並且在專案會議時與銷售單位進行溝通。2025年，共進行OO 次數客戶需求了解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請說明客訴處理流程</w:t>
      </w:r>
    </w:p>
    <w:p>
      <w:pPr>
        <w:spacing w:line="240" w:lineRule="auto"/>
      </w:pPr>
      <w:r>
        <w:rPr>
          <w:sz w:val="22"/>
          <w:szCs w:val="22"/>
        </w:rPr>
        <w:t xml:space="preserve">客訴處理由本公司業務市場部受理呈報，其他任何單位接獲客訴(含書面及口頭)，皆須回饋至業務市場部統一受理呈報。登錄於〝客訴案件登錄一覽表〞，依本公司制定的「客訴處理程序」有效處理客訴案件，滿足客戶對產品品質的需求，並針對異常提出有效之改善對策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請說明客戶滿意度調查的流程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客戶滿意度調查結果</w:t>
      </w:r>
    </w:p>
    <w:p>
      <w:pPr>
        <w:spacing w:line="240" w:lineRule="auto"/>
      </w:pPr>
      <w:r>
        <w:rPr>
          <w:sz w:val="22"/>
          <w:szCs w:val="22"/>
        </w:rPr>
        <w:t xml:space="preserve">2024年報告書：
客戶滿意度調查
本公司每兩年執行一次客戶滿意度調查，最近一次於2023年度執行，滿意度為96.9%。
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2025年客戶滿意度調查分數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分數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最近一次進行客戶滿意度調查的結果為何? </w:t>
      </w:r>
    </w:p>
    <w:p>
      <w:pPr>
        <w:spacing w:line="240" w:lineRule="auto"/>
      </w:pPr>
      <w:r>
        <w:rPr>
          <w:sz w:val="22"/>
          <w:szCs w:val="22"/>
        </w:rPr>
        <w:t xml:space="preserve">文字說明參考範例❖ 確保客戶的要求及期望已明確，並藉以監督、衡量實現客戶滿意，本公司制定「客戶滿意度程序」及「溝通管理程序」，與本公司品質相關之客戶回饋、市場反應等均屬之。每年11月進行客戶滿意度問卷調查，調查對象為年營業額達新台幣500萬元至2,000萬元之客戶抽樣2家；新台幣2,000萬元至4,000萬元之客戶抽樣2家.. (以此類推)。除此之外，每月配合出貨抽樣3家客戶進行訪查，針對品質、價格、交期、配合度等項目進行調查，並將此回饋結果納作改善之參考。
數字範例: 本公司每年進行客戶「滿意度調查」作為擬訂營業方針之參考。2021年針對內外銷之客戶發放共15份問卷，其中內銷客戶滿意度為96分，外銷客戶滿意度為88分。針對滿意度結果進行分析，內銷滿意度較高項目分別為人員配合度、售後服務及銷售人員電話禮貌；外銷滿意度較高項目為人員的配合度、產品售後服務及電話禮貌。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最近一次何時進行客戶滿意度調查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客戶滿意度調查結果為何(文字描述)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客戶滿意度調查分數為何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依據客戶滿意度調查，客戶提供的回饋內容，是否有後續的管理措施、改善計畫，請說明內容。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請說明客戶隱私保護
參考備註之2024年報告書內容，確認是否修改</w:t>
      </w:r>
    </w:p>
    <w:p>
      <w:pPr>
        <w:spacing w:line="240" w:lineRule="auto"/>
      </w:pPr>
      <w:r>
        <w:rPr>
          <w:sz w:val="22"/>
          <w:szCs w:val="22"/>
        </w:rPr>
        <w:t xml:space="preserve">2024年報告書內容：
客戶隱私保護
本公司視客戶資料隱私為建立長期信任的核心，已建構一套由外而內、多層次的嚴謹保護機制，以確保客戶機密資訊的安全。
1.	外部協議約束：針對涉及不可公開之機密事項，業務部門一律與客戶簽訂機密資訊協議 (NDA)，以正式合約明確雙方的保密義務。
2.	內部權限控管：透過內部系統實施嚴謹的權限管理機制。客戶資料的存取將依據職務需求與權責範圍進行精確限制，確保只有經授權的員工才能閱覽必要資訊。
3.	技術加密防護：所有重要檔案均採用特殊加密技術進行保護，並僅限具解密權限的授權員工方能存取，有效防範未經授權的資料外洩。
4.	網路安全強化：持續增強防火牆效能，並要求所有連線至內網的行為，皆須透過虛擬私人網路 (VPN) 進行，藉此建立安全的通訊通道，全面維護網路環境的安全性。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經證實侵犯客戶隱私的投訴 (GRI 418-1)
按以下分類，說明經證實的投訴屬於侵犯客戶隱私的總數：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經證實的投訴屬於侵犯客戶隱私的總數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經證實之資訊洩露、失竊或遺失客戶資料事件的總數 (GRI 418-1)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如無前述2題的投訴，簡要說明此一事實即可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請說明有關2025年對於業務的教育訓練成果
請說明以下內容，並可自行增加項目：
1.工作坊名稱
2.參與對象
3.簡述工作坊目的
4.參與總人次
5.訓練總時數</w:t>
      </w:r>
    </w:p>
    <w:tbl>
      <w:tblGrid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欄位1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請上傳「客訴處理流程」、「客戶滿意度調查」相關檔案至TiMOTION公用區，完成後請於已上傳勾選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已上傳</w:t>
            </w:r>
          </w:p>
        </w:tc>
      </w:tr>
    </w:tbl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JhengHei" w:hAnsi="Microsoft JhengHei" w:eastAsia="Microsoft JhengHei" w:cs="Microsoft JhengHe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2025-12-19T15:49:43+08:00</dcterms:created>
  <dcterms:modified xsi:type="dcterms:W3CDTF">2025-12-19T15:49:43+08:00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