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TM-ENV-TMT-V1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5.1 生產過程環境管理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【重大主題管理方針─生產過程環境管理】請說明公司營運活動會造成/或潛在可能造成的環境衝擊 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負面(潛在)衝擊：本公司主要製造過程為購入原物料與零組件之後，進行不同部件的焊接與組裝加工處理。製造過程需要用到水、電力等能資源；製造當中會產生有機揮發物質(VOC)、焊錫煙霧等排放，以及廢水排放及廢棄物處理等潛在負面衝擊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【重大主題管理方針─生產過程環境管理】管理政策：
請說明貴公司內部有哪些相關的政策或準則等，以利同仁依循與推行? 外部法規要求為何? 
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本公司已在東莞廠導入環境管理系統 ISO 14001進行管理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【重大主題管理方針─生產過程環境管理】請問貴公司在環境管理的承諾為何? (GRI 2-23、GRI 2-24)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【重大主題管理方針─生產過程環境管理】請說明負責管理此議題的單位、聯繫窗口(GRI 2-23、GRI 2-24)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【重大主題管理方針─生產過程環境管理】確保行動有效作法：請說明環境管理流程、會議頻率、評估機制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1.	每月例會由內部稽核報告對各單位環境行為的抽查情況。每季度行管向高層報告環境KPI
2.	每年至少一次ISO14001內部審核，自查環境管控方案執行情況，並提出糾正改善要求
3.	每年至少一次管理評審，向高層管理報告過去一年環境KPI及其他環保行為執行情況
4.	確認ISO 14001 環境管理系統有效性：2024年12月完成外部稽核ISO 14001東莞一、二、四、六廠區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【重大主題管理方針─生產過程環境管理】請問貴公司在環境管理的指標以及具體的短中長期目標 (GRI 2-23、GRI 2-24)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(接續上題)【重大主題管理方針─生產過程環境管理】如有新增環境管理的指標請填入該指標及短中期目標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【重大主題管理方針─生產過程環境管理】2025年執行成效
 (GRI 2-23、GRI 2-24)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(接續上題)【重大主題管理方針─生產過程環境管理】如有新增環境管理的指標，請填入該指標2025年執行成效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請說明產品生命週期各階段的環境衝擊分析
(備註為2024年報告書內容，請確認是否修改，並將修改內容填入回答欄位中)</w:t>
      </w:r>
    </w:p>
    <w:p>
      <w:pPr>
        <w:spacing w:line="240" w:lineRule="auto"/>
      </w:pPr>
      <w:r>
        <w:rPr>
          <w:sz w:val="22"/>
          <w:szCs w:val="22"/>
        </w:rPr>
        <w:t xml:space="preserve">產品生命週期各階段的環境衝擊分析
一、原物料採購與研發設計：
1.不使用有害物質與歐盟進用物質
2.設計時進行源頭減量的思考
二、生產製造與包裝出貨：
1.減少用水、用電量
2.減少廢棄物
3.增加再生能源使用
三、生產廢棄物處理：多元回收廢棄物與包材
四、使用與廢棄階段：使用原物料可自然分解於環境當中(例如可分解塑膠)
a.承諾不採購有害物
對人類或環境構成危害的化學品和其他材料，應加以識別、標記和管理，以確保其在搬運、運輸、儲存、使用、回收或再利用及處置過程中的安全性。
b.生產製程
化學品合規是第一傳動運營的關鍵部分，確保本公司的產品在優先考慮安全和環境責任的同時，符合法律要求。本公司致力於產品系列的透明度和永續性。對於含有 REACH 候選清單上的高度關注物質(SVHC)以及 RoHS 限制的物質，均受歐盟 REACH 法規(化學品的註冊、評估、授權和限制)以及 RoHS 指令(有害物質限制)的監管。
此外，某些元件可能含有全氟和多氟烷基物質(PFAS)。鑒於監管機構和市場對 PFAS 的關注度日益提升，本公司正在積極盤點供應鏈中的這些物質，確保符合法規趨勢。
c.有害廢棄物管理
東莞廠致力於避免產生含有害物質的廢棄物，並將廢棄物送去經批准的回收處理機構，至今所有廠區排放的廢棄物實現 100% 的集中存儲，以及交由協力廠商依法合規處理。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請說明環境成本投入的情形，以及投入後產生的效益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2024~2025年環境成本投入 (單位：新台幣仟元)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投入成本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請說明貴公司之原物料管理政策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請說明2023-2025年用於生產和包裝主要產品與服務之物料的總重量或體積(GRI 301-1)</w:t>
      </w:r>
    </w:p>
    <w:p>
      <w:pPr>
        <w:spacing w:line="240" w:lineRule="auto"/>
      </w:pPr>
      <w:r>
        <w:rPr>
          <w:sz w:val="22"/>
          <w:szCs w:val="22"/>
        </w:rPr>
        <w:t xml:space="preserve">2.1.1 計算使用物料總量時，包括以下的物料種類：
2.1.1.1 原物料，即會轉變成產品或服務的自然資源，例如：礦石、礦物、及木材；
2.1.1.2 製程中的副資材，即生產過程所需但非最終產品之組成的物料，例如：生產機器中的潤滑油；
2.1.1.3 半成品或部件。除原物料外，在最終產品的組成中所有形式的物料或零件；
2.1.1.4 包裝用物料，包括紙張、紙板或塑膠；
2.1.2對每種類型的物料，報導物料是採購自外部供應商（外購）或是由內部取得（自產）（例如：專屬生產和開採活動）；
2.1.3 報導這些數據是估算的或是直接量測；
2.1.4 若必須估算，說明所用之方法。
報導所使用的數據以物料之原始狀態計之，不做進一步的數據處理，例如：以「乾重」計算之。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非再生物料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可再生物料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請上傳環境管理的佐證資料至TiMOTION公用區，如：政策承諾(建議有有董事長簽名)，完成請於已上傳勾選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5.2 空氣污染防制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請說明空氣污染防制政策和目標 (GRI305-6)、(GRI 305-7)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請說明貴公司對空氣污染管理的理念，廢氣排放狀況，是否有外部稽核(方式與檢核頻率)、內部稽核(方式與檢核頻率)？
是否有減少空污措施，請說明實施內容與成果？多久會向董事會報告盤查與減少空污結果？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2023~2025年空氣污染排放統計   (GRI 305-7)</w:t>
      </w:r>
    </w:p>
    <w:p>
      <w:pPr>
        <w:spacing w:line="240" w:lineRule="auto"/>
      </w:pPr>
      <w:r>
        <w:rPr>
          <w:sz w:val="22"/>
          <w:szCs w:val="22"/>
        </w:rPr>
        <w:t xml:space="preserve">CFC-11(三氯氟甲烷)為當量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2023年監測值(mg/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2024年監測值(mg/ Nm3)</w:t>
            </w:r>
          </w:p>
        </w:tc>
      </w:tr>
    </w:tbl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2025年監測值(mg/ Nm3)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貴公司是否取得空污固定污染源排放許可證？請說明近幾年數據變化原因與管理方式。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請完成臭氧層破壞物質(ODS)表格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接上題，說明近幾年數據變化的原因與管理方式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請問貴公司減少PM2.5的相關措施，若有請說明實行方式與減少量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請問貴公司有無其他減少空污的具體措施，若有請說明實行方式與減少量(以kg為單位)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請問2025年有無因違反空氣污染相關法律及/或法規而遭受重大罰款和非金錢處罰？請說明違反的內容、法規與裁罰項目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5.3 水資源管理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請描述水資源政策、評估機制和作為 (GRI 303-1)</w:t>
      </w:r>
    </w:p>
    <w:p>
      <w:pPr>
        <w:spacing w:line="240" w:lineRule="auto"/>
      </w:pPr>
      <w:r>
        <w:rPr>
          <w:sz w:val="22"/>
          <w:szCs w:val="22"/>
        </w:rPr>
        <w:t xml:space="preserve">參考範例：
ABC公司遵循ISO 46001水資源管理系統，建立了全面的管理機制，包括水資源管理、風險分析、目標設定和持續節水等措施，同時與供應商共同研發節水技術及水資源回收系統，降低用水量，並建立緊急水車供應鏈，每年定期進行水車載運演練，確保營運與產線運作的供水穩定。
ABC公司提前部署缺水風險管理，監控各地水庫蓄水量，並配合用水平衡圖全面盤查節水措施，成立「水資源緊急應變小組」，盤點各地水源與水車載量，當取水壓力超越過往六個月平均時，先進行5%自主節水，當取水壓力持續一個月未減緩時，進一步將自主節水率提升至7%，並利用廠內智慧化回收水管理機制機動調配回收水、轉供廠內使用，以提高水資源使用效率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a.請說明貴公司對水資源管理的理念，能源使用狀況
b.是否有外部稽核(方式與檢核頻率)、內部稽核(方式與檢核頻率)？
c.是否有節水措施，請說明實施內容與成果？
d.多久會向董事會報告盤查與節水結果？</w:t>
      </w:r>
    </w:p>
    <w:p>
      <w:pPr>
        <w:spacing w:line="240" w:lineRule="auto"/>
      </w:pPr>
      <w:r>
        <w:rPr>
          <w:sz w:val="22"/>
          <w:szCs w:val="22"/>
        </w:rPr>
        <w:t xml:space="preserve">在全球極端氣候的影響下，水資源日益減少，許多地區面臨旱災風險。ABC公司使用WRI的水風險評估工具分析臺灣的水資源狀況，顯示目前處於低風險範圍內。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各製造據點廢污水最終處理流向，有無製程廢水或生活污水產生？
請說明如何處理污水</w:t>
      </w:r>
    </w:p>
    <w:p>
      <w:pPr>
        <w:spacing w:line="240" w:lineRule="auto"/>
      </w:pPr>
      <w:r>
        <w:rPr>
          <w:sz w:val="22"/>
          <w:szCs w:val="22"/>
        </w:rPr>
        <w:t xml:space="preserve">參考範例：
公司用水主要來自自來水，主要用於員工生活及廠房設備。ABC公司確保排水系統放流水質符合環保要求，少量生產廢水經過廠內處理設施處理後排放，生活用水通過污水系統處理，確保對環境無顯著影響。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請完成以下水資源表格</w:t>
      </w:r>
    </w:p>
    <w:p>
      <w:pPr>
        <w:spacing w:line="240" w:lineRule="auto"/>
      </w:pPr>
      <w:r>
        <w:rPr>
          <w:sz w:val="22"/>
          <w:szCs w:val="22"/>
        </w:rPr>
        <w:t xml:space="preserve">填寫說明：
1.水源：XX水庫或流域
2.供水單位：(例如)台灣自來水公司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水源來源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供水單位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製程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生活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污水處理廠 (處理工業污水)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市政下水道 (處理生活污水)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a.2025年各製造據點總用水量為OOO千立方公尺。 
b.各營運據點對其取水水源有無重大影響(是否為水資源壓力地區)？
c.取水來源主要是(自來水/地下水/其他)
d.用水量計算方法是甚麼?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請填寫取水量數據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註2：地表水取水量以水費帳單加總，地下水取水量以申報數字加總為主。
註3：取水來源皆屬於淡水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請描述排水管理措施 (GRI 303-2)
a.排放處理方式
b.放流地點
c.放流的標準及標準來源(如環境指標、遵循之法規)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a.2025年各廠廢水合計排放量為_______ 千立方公尺，主要原因為_________。
b.各製造廠區是否定期或不定期進行採水檢測，以確認符合當地排放標準？c.2025年各項污水檢測值皆是否符合當地排放標準？
 (GRI 303-2)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請填寫排水量數據 (GRI 303-2)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請說明耗水量是否來自於具有水資源壓力之地區(GRI303-5) </w:t>
      </w:r>
    </w:p>
    <w:p>
      <w:pPr>
        <w:spacing w:line="240" w:lineRule="auto"/>
      </w:pPr>
      <w:r>
        <w:rPr>
          <w:sz w:val="22"/>
          <w:szCs w:val="22"/>
        </w:rPr>
        <w:t xml:space="preserve">註：
1.總排放水量為全球各製造據點自來水用量*0.8 (0.2預估為使用空調逸散之水量比例)。
2.用水量所用的標準為組織內部依收費單據內之數據統計用水量(未扣除承租戶之使用量)。
3.依據World Resources Institute Aqueduct “Water Risk Atlas”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近兩年耗水量明細統計 (GRI303-5) 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註2：總耗水量=總取水量-總排水量，2024年總耗水量為OOOOOO 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各廠耗水量合計為_______千立方公尺，主要原因為_________。請說明近幾年數據浮動原因與管理方式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請問是否有水資源的風險評估及因應方式(例如缺水風險評估)? 若有請說明評估流程、頻率、範圍、風險項目介紹，以及對貴公司的影響和因應方式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請問2025年有無因違反水資源相關法律及/或法規而遭受重大罰款和非金錢的處罰。包括：重大罰款總金額、非金錢的處罰次數、訴訟案件，若有請說明違規事項與後續改善方法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水汙染防治：2025年各廠廢水合計排放量為OOOOO 千立方公尺。
排放管理指標：請說明貴公司廢水排放依據及檢測項目(請描述放流水水質最低標準，以及如何決定這些最低標準) (GRI 303-2)
</w:t>
      </w:r>
    </w:p>
    <w:p>
      <w:pPr>
        <w:spacing w:line="240" w:lineRule="auto"/>
      </w:pPr>
      <w:r>
        <w:rPr>
          <w:sz w:val="22"/>
          <w:szCs w:val="22"/>
        </w:rPr>
        <w:t xml:space="preserve">參考範例：
在廢水管理的部分；本公司與中央主管機關認可之檢測機構合作，每年辦理2次委外量測採樣、檢測並督導各項污染項目管理過程，以降低廢水排放量，減少對環境的衝擊。廠內所排之製程廢水預先透過所設置廢水處理廠處理；廠內前處理標準依XX工業區服務中心下水水質標準進行前處理之後再排放。2020年廢水總排放量為43百萬公升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請描述放流水水質最低標準，以及如何決定這些最低標準
各製造廠區是否定期或不定期進行採水檢測，以確認符合當地排放標準？
</w:t>
      </w:r>
    </w:p>
    <w:p>
      <w:pPr>
        <w:spacing w:line="240" w:lineRule="auto"/>
      </w:pPr>
      <w:r>
        <w:rPr>
          <w:sz w:val="22"/>
          <w:szCs w:val="22"/>
        </w:rPr>
        <w:t xml:space="preserve">參考範例：
XX公司2020年總排水量305.221百萬公升。上下半年氨氮測值為0.78 mg/L、0.48 mg/L，均遠低於放流水標準(20 mg/L)，相關標準依據水汙染防治法相關規範訂定。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請說明水回收及再利用成效</w:t>
      </w:r>
    </w:p>
    <w:p>
      <w:pPr>
        <w:spacing w:line="240" w:lineRule="auto"/>
      </w:pPr>
      <w:r>
        <w:rPr>
          <w:sz w:val="22"/>
          <w:szCs w:val="22"/>
        </w:rPr>
        <w:t xml:space="preserve">參考範例：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請填寫近三年總回收水量及總循環量統計明細 (單位：千立方公尺)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5.4 廢棄物管理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2025年原物料統計重量</w:t>
      </w:r>
    </w:p>
    <w:p>
      <w:pPr>
        <w:spacing w:line="240" w:lineRule="auto"/>
      </w:pPr>
      <w:r>
        <w:rPr>
          <w:sz w:val="22"/>
          <w:szCs w:val="22"/>
        </w:rPr>
        <w:t xml:space="preserve">1.單位：公噸
2.不可再生物料，例如：礦物、金屬、油、氣或煤。
3.可再生物料可由許多來源取得，這些來源可藉由生態循環或農業程序迅速補充，因此由這些來源或
其它相關資源產生的服務不會短缺，並可供未來世代持續使用。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2025年產生的直接處理廢棄物分類統計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請說明貴公司廢棄物產生與處理狀況 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東莞堤摩訊嚴格執行廢棄物分類收集處理。不同類廢棄物存放於不同倉庫，妥善包裝，一部分廠內回收利用，其餘部分交給有資質協力廠商拉運處理。廢棄物主要包括：
◆生產產生的廢包材、廢金屬邊角料、廢塑膠等有回收利用的廢棄物，一部分可在廠內再回收，作簡單處理後循環利用。另一部分廠內無法再用的，處理機構會拉走並作更細化分揀，並◆按不同材質交下游處理廠商從新再加工成有一定經濟價值的物品。
◆無回收價值的工業廢棄物和生活垃圾，交給處理機構，一般作填埋、焚化處理。
◆餐廚垃圾有專業廠商處理，可製造沼氣或加工做飼料等產品。
◆生產過程會產生危險廢物，如廢切削液、含油廢布及容器、廢泥污、廢活性炭等，公司嚴格按環保要求，委託有資質的專業機構處理。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a.請說明貴公司對廢棄物管理的理念
b.是否有外部稽核(方式與檢核頻率)、內部稽核(方式與檢核頻率)？
c.是否有減少廢棄量措施，請說明實施內容與成果？
d.多久會向董事會報告盤查與減少廢棄量結果？
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對廢棄物更細化分類收集，對員工加強垃圾分類培訓，完善廢棄物分類存儲場所。每年至少一次ISO 14001內審及外審，審核廢棄物產生及處理情況。每年管審會議也會向董事會報告廢棄物處理情形。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廠區價值鏈廢棄物流向：
a.請說明廢棄物在價值鏈中的產出與各類廢棄物如何處理？
b.請說明2025年廢棄物產量與回收再利用量數據浮動原因。
c.請列出組織於營業活動中所產生的廢棄物生產價值鏈(GRI306-1)
</w:t>
      </w:r>
    </w:p>
    <w:p>
      <w:pPr>
        <w:spacing w:line="240" w:lineRule="auto"/>
      </w:pPr>
      <w:r>
        <w:rPr>
          <w:sz w:val="22"/>
          <w:szCs w:val="22"/>
        </w:rPr>
        <w:t xml:space="preserve">★說明：「價值鏈」指的是產品或服務從原料取得、製造、運輸、銷售到最終廢棄的整個過程。請列出在這些階段中，哪些部分會產生廢棄物及其類型。
★C問題指的是請列出在營運過程中主要的「產生廢棄物的環節」（廢棄物在價值鏈的位置），例如原料採購、生產製造、包裝運輸的階段。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近三年廢棄物產量與回收再利用量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近三年廢棄物管理指標與中期目標實踐資訊(GRI306-2)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廢棄物清理資訊明細 (GRI 306-3) (GRI 306-4) (GRI 306-5)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焚化(佔比%)</w:t>
            </w:r>
          </w:p>
        </w:tc>
      </w:tr>
    </w:tbl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其他(佔比%)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2025年有無其他減少廢棄物減量的具體措施，若有請說明實行方式與減少量(以公噸為單位)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2025年有無因違反廢棄物相關法律及/或法規而遭受重大罰款和非金錢的處罰。包括：重大罰款總金額、非金錢的處罰次數、訴訟案件，若有請說明違規事項與後續改善方法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請描述有害物管理的方針和作為</w:t>
      </w:r>
    </w:p>
    <w:p>
      <w:pPr>
        <w:spacing w:line="240" w:lineRule="auto"/>
      </w:pPr>
      <w:r>
        <w:rPr>
          <w:sz w:val="22"/>
          <w:szCs w:val="22"/>
        </w:rPr>
        <w:t xml:space="preserve">參考範例：
1.設立化學品管理清單與安全資料表管理制度。
2.實施有害物標示與分區儲存，設立防洩漏、防爆與廢液回收系統。
3.定期進行有害廢棄物申報與委外合格廢棄物處理。
4.建立突發洩漏應變計畫，並每半年進行演練。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5.5 節能減碳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【重大主題管理方針─能源管理&amp;溫室氣體排放管理】請確認公司營運活動會造成/或潛在可能造成的環境衝擊是否沿用2024年報告書內容(內容於備註)？如有修改請一併填答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正面(潛在)衝擊：有效的節能減碳管理有助於減少溫室氣體排放和資源消耗，保護環境和生態系統。
負面(潛在)衝擊：如果節能減碳管理不當，可能帶來環境負面影響，影響整體運作環境。過度能源使用可能導致環境污染和生態破壞，加劇氣候變化和自然災害風險。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【重大主題管理方針─能源管理&amp;溫室氣體排放管理】管理政策：
請說明貴公司內部有哪些相關的政策或準則等，以利同仁依循與推行? 外部法規要求為何?
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【重大主題管理方針─能源管理&amp;溫室氣體排放管理】請問貴公司在環境管理的承諾為何?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【重大主題管理方針─能源管理&amp;溫室氣體排放管理】請說明負責管理此議題的單位、聯繫窗口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【重大主題管理方針─能源管理&amp;溫室氣體排放管理】確保行動有效作法：請說明環境管理流程、會議頻率、評估機制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【重大主題管理方針─能源管理&amp;溫室氣體排放管理】請問貴公司在環境管理的指標以及具體的短中長期目標 (GRI 2-23、GRI 2-24) 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中期(2030)目標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【重大主題管理方針─能源管理&amp;溫室氣體排放管理】2025年執行成效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2025年執行成果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請提供節能減碳相館之佐證資料至TiMOTION公用區，如：政策承諾(建議有有董事長簽名)，完成後請於已上傳勾選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a.請說明貴公司對能源管理的理念
b.說明能源使用狀況
c.是否有外部稽核(方式與檢核頻率)、內部稽核(方式與檢核頻率)？
d.是否有節能措施，請說明實施內容與成果？
e.多久會向董事會報告盤查與減能結果?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能源使用量
各營運據點能源耗用量: 主要使用的能源來源為何？(例如：電力、汽油、柴油、液化石油氣、天然氣)，能源耗用量較大廠區為何？請說明原因。  (GRI 302-1)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近三年各項能耗量統計明細 (GRI 302-1)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主要排放來源、說明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組織外部的能源消耗量(GRI 302-2) 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請說明數據變化原因與管理方式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如有建置太陽能發電裝置，請完成以下表格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設置年度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發電裝置容量(KW)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發電用途(售予台電、自用)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2025年實際發電量(度)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節能成果：貴公司有無其他節能措施，若有請說明實行方式與節能量(以十億焦耳GJ為單位)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請問2025年有無因違反能源使用相關法律及/或法規而遭受重大罰款和非金錢的處罰。包括：重大罰款總金額、非金錢的處罰次數、訴訟案件，若有請說明違規事項與後續改善方法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</w:t>
      </w:r>
    </w:p>
    <w:p>
      <w:pPr>
        <w:spacing w:line="240" w:lineRule="auto"/>
      </w:pPr>
      <w:r>
        <w:rPr>
          <w:sz w:val="22"/>
          <w:szCs w:val="22"/>
        </w:rPr>
        <w:t xml:space="preserve">1.單位：十億焦耳GJ
2.非再生燃料：得包括組織所有或控制的鍋爐、熔爐、供熱器、渦輪機、火焰燃燒塔、焚化爐、發電
機和車輛設備所燃燒的燃料。非再生燃料包括組織購買的燃料，也包括經由組織活動所產生的燃
料，如開採的煤或來自油氣鑽探的天然氣。
3.再生能源：短期內可通過生態循環或農業程序所補充的能源，如生質能、地熱能、水能、太陽能、風能。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a.請說明貴公司對溫室氣體管理的理念及碳盤查狀況
b.是否有外部稽核(方式與檢核頻率)、內部稽核(方式與檢核頻率)？
c.是否有減碳措施，請說明實施內容與成果？
d.多久會向董事會報告盤查與減碳結果？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2024年本公司各製造廠區溫室氣體總排放量為__________噸CO2e，主要原因為_____________________________________(說明增減原因)                 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全集團溫室氣體排放量 (GRI 305-1，305-2)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各據點溫室氣體排放量溫室氣體排放量 (GRI 305-1，305-2)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2025年節能減碳專案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2025年節能減碳成果 (GRI 302-4)(GRI 305-5)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請說明貴公司2025年的所售出之產品和服務其所需能源的減少量 (公司於 2025 年所售出之產品或提供之服務，與過往相比，其使用所需能源的減少量或節能成效)</w:t>
      </w:r>
    </w:p>
    <w:p>
      <w:pPr>
        <w:spacing w:line="240" w:lineRule="auto"/>
      </w:pPr>
      <w:r>
        <w:rPr>
          <w:sz w:val="22"/>
          <w:szCs w:val="22"/>
        </w:rPr>
        <w:t xml:space="preserve">參考範例：
1.導入電動貨車及配送路線優化系統，單趟配送能源使用較去年降低15%。
2. XXX年推出的新一代馬達產品，較前一年款效率提升10%，每台使用壽命期間可減少耗電約1,200 kWh。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溫室氣體管理績效：請填寫歷年管理指標與中期目標實踐情形
</w:t>
      </w:r>
    </w:p>
    <w:p>
      <w:pPr>
        <w:spacing w:line="240" w:lineRule="auto"/>
      </w:pPr>
      <w:r>
        <w:rPr>
          <w:sz w:val="22"/>
          <w:szCs w:val="22"/>
        </w:rPr>
        <w:t xml:space="preserve">實際情形說明請填入：
1.實際減碳成果或排放變化數據
2.制定的政策、管理機制
3.列出已執行或計畫中的具體減碳措施，如建立溫室氣體管理政策，並指定專責單位負責盤查與報告、建立碳盤查制度、通過第三方驗證等或預計何時導入相關制度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實際情形說明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是否有進行「電力使用的節能減碳措施」？如有請說明相關措施及節能減碳的效益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是否做過能源盤點？何時完成(近一年／兩年內完成、已超過三年)？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是否有老舊設備更換需求？（如空壓機、冰水主機、鍋爐、馬達等）
是否具備明確的汰換時間表、優先更換順序？</w:t>
      </w:r>
    </w:p>
    <w:p>
      <w:pPr>
        <w:spacing w:line="240" w:lineRule="auto"/>
      </w:pPr>
      <w:r>
        <w:rPr>
          <w:sz w:val="22"/>
          <w:szCs w:val="22"/>
        </w:rPr>
        <w:t xml:space="preserve">如有更換需求、時間表，請提供相關說明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是否規劃太陽能或再生能源之導入，預計導入的時間點或規畫的時間點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5.6 TCFD氣候變遷因應與調適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【治理】1.請問公司在氣候管理的最高治理單位? (文字)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【治理】2.董事會多久一次審議氣候議題？議程中具體審什麼（策略、情境、重大投資、目標達成率）？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【治理】3.哪個委員會（或董事）負責監督？是否具備氣候／轉型財務專長與持續進修？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【治理】4.管理階層（CEO/CFO/營運/供應鏈/廠務）在氣候議題的職掌分工與匯報線為何？有跨部門例會嗎？頻率？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【治理】5.董事會如何設定並審視氣候管理與韌性? 有哪些會影響財務的考量嗎?（如碳成本超過 X、極端天候停工超過 Y 天）？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【治理】6.高階主管與業務單位的獎酬指標是否綁定減碳、能源效率、供應鏈合規或綠色營收占比？權重多少？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【治理】7.內部稽核或第三方是否對氣候相關數據、流程與控管做稽核／鑑證？範圍與頻率？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【治理】8.公司與外部利害關係人（政府、客戶、金融機構、社區）的溝通與回饋如何回饋給董事會做決策？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【策略】1.針對各項轉型風險／機會如何跟財務影響連結? (例如影響營收、毛利、OPEX、CAPEX、折舊、減損、保險費、資金成本)等？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政策法規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碳成本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技術替代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客戶需求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名譽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供應鏈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【策略】2.轉型計畫路徑規劃時間表討論（技術減排、能源轉換、設備汰換、產品組合、商業模式）可能跟未來 3–10 年 CAPEX 與 OPEX的影響有哪些?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【策略】3.綠色營收與新市場機會（低碳產品、循環材料、能效解決方案）的 TAM/SAM/SOM 與毛利假設為何？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【策略】4.關鍵相依資源（電力、天然氣、水、關鍵材料）在不同情境下的可取得性與價格區間？是否需要長約／避險／自發電？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【風險管理】1.氣候風險如何嵌入企業既有的 ERM、投資決策流程與資本配置？誰負責維護風險名錄與控管計畫？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【風險管理】2.實體風險（急性：颱風／洪患／熱浪；慢性：海平面上升、熱天數）多久盤點一次? 預警機制為何?（地理座標、關鍵基礎設施、供應與物流節點）？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【風險管理】3.轉型風險（政策法規、產品替代、客戶規範、聲譽）多久盤點一次? 預警機制為何?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【風險管理】4.供應鏈與客戶端風險（單一來源、上游碳足跡、合規失誤）如何評估與分散？是否有替代料件與多點布局計畫？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【風險管理】5. 重大事件的通報、應變與事後檢討流程？是否形成持續改善方案？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【指標與目標】1. 針對碳管理，採用哪些管理指標與目標？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【指標與目標】2.請問溫室氣體盤查邊界（組織／營運／價值鏈）與方法（GHG Protocol）？Scope 1/2/3 與強度指標（tCO₂e/產品、/營收、/產能）的基準年與趨勢？</w:t>
      </w:r>
    </w:p>
    <w:p>
      <w:pPr>
        <w:spacing w:line="240" w:lineRule="auto"/>
      </w:pPr>
      <w:r>
        <w:rPr>
          <w:sz w:val="22"/>
          <w:szCs w:val="22"/>
        </w:rPr>
        <w:t xml:space="preserve">1.轉型相關指標：內部碳價（類型、價格、涵蓋範圍、用於何種決策）、能源結構（電力使用量、再生電占比）、綠色營收占比、低碳 CAPEX 占比、研發比率、供應商減碳覆蓋率。
2.實體風險指標：停工時數、極端氣候事件損失、關鍵原物料／用水強度、氣候適應投資額與成效。
3.財務影響指標：年度碳成本（實付與隱含）、能源費用占營收%、與氣候相關的折舊／減損／準備／保險費變動、對毛利與現金流的貢獻。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【指標與目標】3.目標設定：絕對量與強度目標、基準年、2025/2030/2035 中期里程碑、達標路徑與治理；是否採用 SBTi 或同等標準？偏離時的糾偏機制？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【指標與目標】4.供應鏈與產品目標：關鍵供應商覆蓋率、低碳設計比率、產品碳足跡（PCF）揭露與降幅目標。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【指標與目標】5.獎酬連結：KPI 如何與管理階層／單位獎金掛鉤？權重與驗證方式？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2025-11-28T17:15:31+08:00</dcterms:created>
  <dcterms:modified xsi:type="dcterms:W3CDTF">2025-11-28T17:15:31+08:00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