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PT2023-PEC-TW-SCM-20231011</w:t>
      </w:r>
    </w:p>
    <w:p>
      <w:pPr>
        <w:jc w:val="center"/>
        <w:spacing w:line="240" w:lineRule="auto"/>
      </w:pPr>
      <w:r>
        <w:rPr>
          <w:sz w:val="36"/>
          <w:szCs w:val="36"/>
        </w:rPr>
        <w:t xml:space="preserve">CSA 1.7.1	供應商的行為準則</w:t>
      </w:r>
    </w:p>
    <w:p>
      <w:pPr/>
      <w:r>
        <w:rPr/>
        <w:t xml:space="preserve"/>
      </w:r>
    </w:p>
    <w:p>
      <w:pPr>
        <w:spacing w:line="240" w:lineRule="auto"/>
      </w:pPr>
      <w:r>
        <w:rPr>
          <w:sz w:val="28"/>
          <w:szCs w:val="28"/>
          <w:b w:val="1"/>
          <w:bCs w:val="1"/>
          <w:u w:val="single"/>
        </w:rPr>
        <w:t xml:space="preserve">貴公司是否具有供應商行為守則，該守則是否公開可用？
 </w:t>
      </w:r>
    </w:p>
    <w:p>
      <w:pPr>
        <w:spacing w:line="240" w:lineRule="auto"/>
      </w:pPr>
      <w:r>
        <w:rPr/>
        <w:t xml:space="preserve">答案：</w:t>
      </w:r>
    </w:p>
    <w:p>
      <w:pPr/>
      <w:r>
        <w:rPr/>
        <w:t xml:space="preserve"/>
      </w:r>
    </w:p>
    <w:p>
      <w:pPr>
        <w:spacing w:line="240" w:lineRule="auto"/>
      </w:pPr>
      <w:r>
        <w:rPr>
          <w:sz w:val="28"/>
          <w:szCs w:val="28"/>
          <w:b w:val="1"/>
          <w:bCs w:val="1"/>
          <w:u w:val="single"/>
        </w:rPr>
        <w:t xml:space="preserve">如果是的，該守則涵蓋以下哪些議題問題：</w:t>
      </w:r>
    </w:p>
    <w:p>
      <w:pPr>
        <w:spacing w:line="240" w:lineRule="auto"/>
      </w:pPr>
      <w:r>
        <w:rPr>
          <w:sz w:val="22"/>
          <w:szCs w:val="22"/>
        </w:rPr>
        <w:t xml:space="preserve">請提供一個網址，並指出守則中涵蓋的議題，並應用於所有國家的所有運營。</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請提供一個網址，並指出守則中涵蓋的議題，並應用於所有國家的所有運營。</w:t>
      </w:r>
    </w:p>
    <w:p>
      <w:pPr/>
      <w:r>
        <w:rPr/>
        <w:t xml:space="preserve"/>
      </w:r>
    </w:p>
    <w:p>
      <w:pPr>
        <w:spacing w:line="240" w:lineRule="auto"/>
      </w:pPr>
      <w:r>
        <w:rPr>
          <w:sz w:val="28"/>
          <w:szCs w:val="28"/>
          <w:b w:val="1"/>
          <w:bCs w:val="1"/>
          <w:u w:val="single"/>
        </w:rPr>
        <w:t xml:space="preserve">請提供佐證資料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1.7.2	供應商的ESG </w:t>
      </w:r>
    </w:p>
    <w:p>
      <w:pPr/>
      <w:r>
        <w:rPr/>
        <w:t xml:space="preserve"/>
      </w:r>
    </w:p>
    <w:p>
      <w:pPr>
        <w:spacing w:line="240" w:lineRule="auto"/>
      </w:pPr>
      <w:r>
        <w:rPr>
          <w:sz w:val="28"/>
          <w:szCs w:val="28"/>
          <w:b w:val="1"/>
          <w:bCs w:val="1"/>
          <w:u w:val="single"/>
        </w:rPr>
        <w:t xml:space="preserve">貴公司是否識別了關鍵供應商？</w:t>
      </w:r>
    </w:p>
    <w:p>
      <w:pPr/>
      <w:r>
        <w:rPr/>
        <w:t xml:space="preserve"/>
      </w:r>
    </w:p>
    <w:p>
      <w:pPr>
        <w:spacing w:line="240" w:lineRule="auto"/>
      </w:pPr>
      <w:r>
        <w:rPr>
          <w:sz w:val="28"/>
          <w:szCs w:val="28"/>
          <w:b w:val="1"/>
          <w:bCs w:val="1"/>
          <w:u w:val="single"/>
        </w:rPr>
        <w:t xml:space="preserve">如果有識別，請指出在您對關鍵供應商的定義中考慮了以下哪些因素。</w:t>
      </w:r>
    </w:p>
    <w:p>
      <w:pPr>
        <w:spacing w:line="240" w:lineRule="auto"/>
      </w:pPr>
      <w:r>
        <w:rPr>
          <w:sz w:val="22"/>
          <w:szCs w:val="22"/>
        </w:rPr>
        <w:t xml:space="preserve">請附上描述識別關鍵供應商過程和定義的考慮因素的佐證資料。</w:t>
      </w:r>
    </w:p>
    <w:p>
      <w:pPr>
        <w:spacing w:line="240" w:lineRule="auto"/>
      </w:pPr>
      <w:r>
        <w:rPr/>
        <w:t xml:space="preserve">答案：</w:t>
      </w:r>
    </w:p>
    <w:p>
      <w:pPr/>
      <w:r>
        <w:rPr/>
        <w:t xml:space="preserve"/>
      </w:r>
    </w:p>
    <w:p>
      <w:pPr>
        <w:spacing w:line="240" w:lineRule="auto"/>
      </w:pPr>
      <w:r>
        <w:rPr>
          <w:sz w:val="28"/>
          <w:szCs w:val="28"/>
          <w:b w:val="1"/>
          <w:bCs w:val="1"/>
          <w:u w:val="single"/>
        </w:rPr>
        <w:t xml:space="preserve"> 若選擇其他，請具體說明策略性的資料</w:t>
      </w:r>
    </w:p>
    <w:p>
      <w:pPr/>
      <w:r>
        <w:rPr/>
        <w:t xml:space="preserve"/>
      </w:r>
    </w:p>
    <w:p>
      <w:pPr>
        <w:spacing w:line="240" w:lineRule="auto"/>
      </w:pPr>
      <w:r>
        <w:rPr>
          <w:sz w:val="28"/>
          <w:szCs w:val="28"/>
          <w:b w:val="1"/>
          <w:bCs w:val="1"/>
          <w:u w:val="single"/>
        </w:rPr>
        <w:t xml:space="preserve">請說明關鍵供應商遴選合格的過程和定義下考量的要素</w:t>
      </w:r>
    </w:p>
    <w:p>
      <w:pPr/>
      <w:r>
        <w:rPr/>
        <w:t xml:space="preserve"/>
      </w:r>
    </w:p>
    <w:p>
      <w:pPr>
        <w:spacing w:line="240" w:lineRule="auto"/>
      </w:pPr>
      <w:r>
        <w:rPr>
          <w:sz w:val="28"/>
          <w:szCs w:val="28"/>
          <w:b w:val="1"/>
          <w:bCs w:val="1"/>
          <w:u w:val="single"/>
        </w:rPr>
        <w:t xml:space="preserve">有多少是確認遴選合格的關鍵一階供應商和非一階供應商的。</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供應商數量</w:t>
            </w:r>
          </w:p>
        </w:tc>
        <w:tc>
          <w:tcPr>
            <w:tcW w:w="1800" w:type="dxa"/>
          </w:tcPr>
          <w:p>
            <w:pPr>
              <w:jc w:val="center"/>
              <w:spacing w:line="240" w:lineRule="auto"/>
            </w:pPr>
            <w:r>
              <w:rPr>
                <w:sz w:val="24"/>
                <w:szCs w:val="24"/>
                <w:b w:val="1"/>
                <w:bCs w:val="1"/>
              </w:rPr>
              <w:t xml:space="preserve">總採購量占比 (%)</w:t>
            </w:r>
          </w:p>
        </w:tc>
      </w:tr>
    </w:tbl>
    <w:p>
      <w:pPr/>
      <w:r>
        <w:rPr/>
        <w:t xml:space="preserve"/>
      </w:r>
    </w:p>
    <w:p>
      <w:pPr>
        <w:spacing w:line="240" w:lineRule="auto"/>
      </w:pPr>
      <w:r>
        <w:rPr>
          <w:sz w:val="28"/>
          <w:szCs w:val="28"/>
          <w:b w:val="1"/>
          <w:bCs w:val="1"/>
          <w:u w:val="single"/>
        </w:rPr>
        <w:t xml:space="preserve">若尚未確認上述供應商的類別，提供解釋說明。</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1.7.3	供應商的篩選</w:t>
      </w:r>
    </w:p>
    <w:p>
      <w:pPr/>
      <w:r>
        <w:rPr/>
        <w:t xml:space="preserve"/>
      </w:r>
    </w:p>
    <w:p>
      <w:pPr>
        <w:spacing w:line="240" w:lineRule="auto"/>
      </w:pPr>
      <w:r>
        <w:rPr>
          <w:sz w:val="28"/>
          <w:szCs w:val="28"/>
          <w:b w:val="1"/>
          <w:bCs w:val="1"/>
          <w:u w:val="single"/>
        </w:rPr>
        <w:t xml:space="preserve">公司是否有正式的流程來識別供應鏈中的氣候永續的潛在風險？</w:t>
      </w:r>
    </w:p>
    <w:p>
      <w:pPr/>
      <w:r>
        <w:rPr/>
        <w:t xml:space="preserve"/>
      </w:r>
    </w:p>
    <w:p>
      <w:pPr>
        <w:spacing w:line="240" w:lineRule="auto"/>
      </w:pPr>
      <w:r>
        <w:rPr>
          <w:sz w:val="28"/>
          <w:szCs w:val="28"/>
          <w:b w:val="1"/>
          <w:bCs w:val="1"/>
          <w:u w:val="single"/>
        </w:rPr>
        <w:t xml:space="preserve">承上述，若選擇是，請描述風險識別的過程</w:t>
      </w:r>
    </w:p>
    <w:p>
      <w:pPr/>
      <w:r>
        <w:rPr/>
        <w:t xml:space="preserve"/>
      </w:r>
    </w:p>
    <w:p>
      <w:pPr>
        <w:spacing w:line="240" w:lineRule="auto"/>
      </w:pPr>
      <w:r>
        <w:rPr>
          <w:sz w:val="28"/>
          <w:szCs w:val="28"/>
          <w:b w:val="1"/>
          <w:bCs w:val="1"/>
          <w:u w:val="single"/>
        </w:rPr>
        <w:t xml:space="preserve">承上述，若選擇是，如何定義高風險與低風險？</w:t>
      </w:r>
    </w:p>
    <w:p>
      <w:pPr/>
      <w:r>
        <w:rPr/>
        <w:t xml:space="preserve"/>
      </w:r>
    </w:p>
    <w:p>
      <w:pPr>
        <w:spacing w:line="240" w:lineRule="auto"/>
      </w:pPr>
      <w:r>
        <w:rPr>
          <w:sz w:val="28"/>
          <w:szCs w:val="28"/>
          <w:b w:val="1"/>
          <w:bCs w:val="1"/>
          <w:u w:val="single"/>
        </w:rPr>
        <w:t xml:space="preserve">承上述，若選擇是，請提供過去3年(2020~2023年)評估過的供應商數量。
</w:t>
      </w:r>
    </w:p>
    <w:p>
      <w:pPr/>
      <w:r>
        <w:rPr/>
        <w:t xml:space="preserve"/>
      </w:r>
    </w:p>
    <w:p>
      <w:pPr>
        <w:spacing w:line="240" w:lineRule="auto"/>
      </w:pPr>
      <w:r>
        <w:rPr>
          <w:sz w:val="28"/>
          <w:szCs w:val="28"/>
          <w:b w:val="1"/>
          <w:bCs w:val="1"/>
          <w:u w:val="single"/>
        </w:rPr>
        <w:t xml:space="preserve">承上述，若選擇是，請填入下列</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w:t>
            </w:r>
          </w:p>
        </w:tc>
      </w:tr>
    </w:tbl>
    <w:p>
      <w:pPr/>
      <w:r>
        <w:rPr/>
        <w:t xml:space="preserve"/>
      </w:r>
    </w:p>
    <w:p>
      <w:pPr>
        <w:spacing w:line="240" w:lineRule="auto"/>
      </w:pPr>
      <w:r>
        <w:rPr>
          <w:sz w:val="28"/>
          <w:szCs w:val="28"/>
          <w:b w:val="1"/>
          <w:bCs w:val="1"/>
          <w:u w:val="single"/>
        </w:rPr>
        <w:t xml:space="preserve">請註明下表供應商的數量。</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供應商總數</w:t>
            </w:r>
          </w:p>
        </w:tc>
        <w:tc>
          <w:tcPr>
            <w:tcW w:w="1800" w:type="dxa"/>
          </w:tcPr>
          <w:p>
            <w:pPr>
              <w:jc w:val="center"/>
              <w:spacing w:line="240" w:lineRule="auto"/>
            </w:pPr>
            <w:r>
              <w:rPr>
                <w:sz w:val="24"/>
                <w:szCs w:val="24"/>
                <w:b w:val="1"/>
                <w:bCs w:val="1"/>
              </w:rPr>
              <w:t xml:space="preserve">FY 2020確認合格的供應商數量</w:t>
            </w:r>
          </w:p>
        </w:tc>
        <w:tc>
          <w:tcPr>
            <w:tcW w:w="1800" w:type="dxa"/>
          </w:tcPr>
          <w:p>
            <w:pPr>
              <w:jc w:val="center"/>
              <w:spacing w:line="240" w:lineRule="auto"/>
            </w:pPr>
            <w:r>
              <w:rPr>
                <w:sz w:val="24"/>
                <w:szCs w:val="24"/>
                <w:b w:val="1"/>
                <w:bCs w:val="1"/>
              </w:rPr>
              <w:t xml:space="preserve">FY 2021確認合格的供應商數量</w:t>
            </w:r>
          </w:p>
        </w:tc>
        <w:tc>
          <w:tcPr>
            <w:tcW w:w="1800" w:type="dxa"/>
          </w:tcPr>
          <w:p>
            <w:pPr>
              <w:jc w:val="center"/>
              <w:spacing w:line="240" w:lineRule="auto"/>
            </w:pPr>
            <w:r>
              <w:rPr>
                <w:sz w:val="24"/>
                <w:szCs w:val="24"/>
                <w:b w:val="1"/>
                <w:bCs w:val="1"/>
              </w:rPr>
              <w:t xml:space="preserve">FY 2022確認合格的供應商數量</w:t>
            </w:r>
          </w:p>
        </w:tc>
        <w:tc>
          <w:tcPr>
            <w:tcW w:w="1800" w:type="dxa"/>
          </w:tcPr>
          <w:p>
            <w:pPr>
              <w:jc w:val="center"/>
              <w:spacing w:line="240" w:lineRule="auto"/>
            </w:pPr>
            <w:r>
              <w:rPr>
                <w:sz w:val="24"/>
                <w:szCs w:val="24"/>
                <w:b w:val="1"/>
                <w:bCs w:val="1"/>
              </w:rPr>
              <w:t xml:space="preserve"> FY 2023確認合格的供應商數量</w:t>
            </w:r>
          </w:p>
        </w:tc>
      </w:tr>
    </w:tbl>
    <w:p>
      <w:pPr/>
      <w:r>
        <w:rPr/>
        <w:t xml:space="preserve"/>
      </w:r>
    </w:p>
    <w:p>
      <w:pPr>
        <w:spacing w:line="240" w:lineRule="auto"/>
      </w:pPr>
      <w:r>
        <w:rPr>
          <w:sz w:val="28"/>
          <w:szCs w:val="28"/>
          <w:b w:val="1"/>
          <w:bCs w:val="1"/>
          <w:u w:val="single"/>
        </w:rPr>
        <w:t xml:space="preserve">請說明下表中歸類為高風險的供應商數量</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被歸類為高風險的供應商數量</w:t>
            </w:r>
          </w:p>
        </w:tc>
        <w:tc>
          <w:tcPr>
            <w:tcW w:w="1800" w:type="dxa"/>
          </w:tcPr>
          <w:p>
            <w:pPr>
              <w:jc w:val="center"/>
              <w:spacing w:line="240" w:lineRule="auto"/>
            </w:pPr>
            <w:r>
              <w:rPr>
                <w:sz w:val="24"/>
                <w:szCs w:val="24"/>
                <w:b w:val="1"/>
                <w:bCs w:val="1"/>
              </w:rPr>
              <w:t xml:space="preserve">FY 2021 被歸類為高風險的供應商數量</w:t>
            </w:r>
          </w:p>
        </w:tc>
        <w:tc>
          <w:tcPr>
            <w:tcW w:w="1800" w:type="dxa"/>
          </w:tcPr>
          <w:p>
            <w:pPr>
              <w:jc w:val="center"/>
              <w:spacing w:line="240" w:lineRule="auto"/>
            </w:pPr>
            <w:r>
              <w:rPr>
                <w:sz w:val="24"/>
                <w:szCs w:val="24"/>
                <w:b w:val="1"/>
                <w:bCs w:val="1"/>
              </w:rPr>
              <w:t xml:space="preserve">FY 2022 被歸類為高風險的供應商數量</w:t>
            </w:r>
          </w:p>
        </w:tc>
        <w:tc>
          <w:tcPr>
            <w:tcW w:w="1800" w:type="dxa"/>
          </w:tcPr>
          <w:p>
            <w:pPr>
              <w:jc w:val="center"/>
              <w:spacing w:line="240" w:lineRule="auto"/>
            </w:pPr>
            <w:r>
              <w:rPr>
                <w:sz w:val="24"/>
                <w:szCs w:val="24"/>
                <w:b w:val="1"/>
                <w:bCs w:val="1"/>
              </w:rPr>
              <w:t xml:space="preserve">FY 2023 被歸類為高風險的供應商數量</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1.7.4	供應商的評估與發展</w:t>
      </w:r>
    </w:p>
    <w:p>
      <w:pPr/>
      <w:r>
        <w:rPr/>
        <w:t xml:space="preserve"/>
      </w:r>
    </w:p>
    <w:p>
      <w:pPr>
        <w:spacing w:line="240" w:lineRule="auto"/>
      </w:pPr>
      <w:r>
        <w:rPr>
          <w:sz w:val="28"/>
          <w:szCs w:val="28"/>
          <w:b w:val="1"/>
          <w:bCs w:val="1"/>
          <w:u w:val="single"/>
        </w:rPr>
        <w:t xml:space="preserve">請說明公司採取哪些措施來管理關鍵供應商（一階和非一階）和高風險供應商的永續發展風險。請說明範圍並附上佐證資料或具體說明要求。</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評估並管理 “一階關鍵供應商” </w:t>
            </w:r>
          </w:p>
        </w:tc>
        <w:tc>
          <w:tcPr>
            <w:tcW w:w="1800" w:type="dxa"/>
          </w:tcPr>
          <w:p>
            <w:pPr>
              <w:jc w:val="center"/>
              <w:spacing w:line="240" w:lineRule="auto"/>
            </w:pPr>
            <w:r>
              <w:rPr>
                <w:sz w:val="24"/>
                <w:szCs w:val="24"/>
                <w:b w:val="1"/>
                <w:bCs w:val="1"/>
              </w:rPr>
              <w:t xml:space="preserve">評估並管理 “非一階關鍵供應商”</w:t>
            </w:r>
          </w:p>
        </w:tc>
        <w:tc>
          <w:tcPr>
            <w:tcW w:w="1800" w:type="dxa"/>
          </w:tcPr>
          <w:p>
            <w:pPr>
              <w:jc w:val="center"/>
              <w:spacing w:line="240" w:lineRule="auto"/>
            </w:pPr>
            <w:r>
              <w:rPr>
                <w:sz w:val="24"/>
                <w:szCs w:val="24"/>
                <w:b w:val="1"/>
                <w:bCs w:val="1"/>
              </w:rPr>
              <w:t xml:space="preserve">• 評估並管理 “高永續風險供應商”</w:t>
            </w:r>
          </w:p>
        </w:tc>
      </w:tr>
    </w:tbl>
    <w:p>
      <w:pPr/>
      <w:r>
        <w:rPr/>
        <w:t xml:space="preserve"/>
      </w:r>
    </w:p>
    <w:p>
      <w:pPr>
        <w:spacing w:line="240" w:lineRule="auto"/>
      </w:pPr>
      <w:r>
        <w:rPr>
          <w:sz w:val="28"/>
          <w:szCs w:val="28"/>
          <w:b w:val="1"/>
          <w:bCs w:val="1"/>
          <w:u w:val="single"/>
        </w:rPr>
        <w:t xml:space="preserve">請說明對供應商進行更全面評估的標準頻率，並附上佐證資料（例如描述Follow up的管理過程）</w:t>
      </w:r>
    </w:p>
    <w:p>
      <w:pPr/>
      <w:r>
        <w:rPr/>
        <w:t xml:space="preserve"/>
      </w:r>
    </w:p>
    <w:p>
      <w:pPr>
        <w:spacing w:line="240" w:lineRule="auto"/>
      </w:pPr>
      <w:r>
        <w:rPr>
          <w:sz w:val="28"/>
          <w:szCs w:val="28"/>
          <w:b w:val="1"/>
          <w:bCs w:val="1"/>
          <w:u w:val="single"/>
        </w:rPr>
        <w:t xml:space="preserve">請附上佐證資料 (例如描述Folloow)</w:t>
      </w:r>
    </w:p>
    <w:p>
      <w:pPr/>
      <w:r>
        <w:rPr/>
        <w:t xml:space="preserve"/>
      </w:r>
    </w:p>
    <w:p>
      <w:pPr>
        <w:spacing w:line="240" w:lineRule="auto"/>
      </w:pPr>
      <w:r>
        <w:rPr>
          <w:sz w:val="28"/>
          <w:szCs w:val="28"/>
          <w:b w:val="1"/>
          <w:bCs w:val="1"/>
          <w:u w:val="single"/>
        </w:rPr>
        <w:t xml:space="preserve">“更全面”是指至少包括公司內部人員或外部第三方（如永續發展顧問）對公司進行的訪談。
請注意，至少每三年評估一次的供應商百分比不應包括每年評估的公司。另請注意，關鍵供應商和具有高永續性風險的供應商之間可能重疊。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每年評估的供應商數量</w:t>
            </w:r>
          </w:p>
        </w:tc>
        <w:tc>
          <w:tcPr>
            <w:tcW w:w="1800" w:type="dxa"/>
          </w:tcPr>
          <w:p>
            <w:pPr>
              <w:jc w:val="center"/>
              <w:spacing w:line="240" w:lineRule="auto"/>
            </w:pPr>
            <w:r>
              <w:rPr>
                <w:sz w:val="24"/>
                <w:szCs w:val="24"/>
                <w:b w:val="1"/>
                <w:bCs w:val="1"/>
              </w:rPr>
              <w:t xml:space="preserve">至少每三年評估一次的供應商數量</w:t>
            </w:r>
          </w:p>
        </w:tc>
        <w:tc>
          <w:tcPr>
            <w:tcW w:w="1800" w:type="dxa"/>
          </w:tcPr>
          <w:p>
            <w:pPr>
              <w:jc w:val="center"/>
              <w:spacing w:line="240" w:lineRule="auto"/>
            </w:pPr>
            <w:r>
              <w:rPr>
                <w:sz w:val="24"/>
                <w:szCs w:val="24"/>
                <w:b w:val="1"/>
                <w:bCs w:val="1"/>
              </w:rPr>
              <w:t xml:space="preserve">總數量</w:t>
            </w:r>
          </w:p>
        </w:tc>
      </w:tr>
    </w:tbl>
    <w:p>
      <w:pPr/>
      <w:r>
        <w:rPr/>
        <w:t xml:space="preserve"/>
      </w:r>
    </w:p>
    <w:p>
      <w:pPr>
        <w:spacing w:line="240" w:lineRule="auto"/>
      </w:pPr>
      <w:r>
        <w:rPr>
          <w:sz w:val="28"/>
          <w:szCs w:val="28"/>
          <w:b w:val="1"/>
          <w:bCs w:val="1"/>
          <w:u w:val="single"/>
        </w:rPr>
        <w:t xml:space="preserve">供應商校正行動計畫</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對於具有永續高風險的供應商，請說明已制定校正行動計劃的評估/審核供應商數量</w:t>
            </w:r>
          </w:p>
        </w:tc>
        <w:tc>
          <w:tcPr>
            <w:tcW w:w="1800" w:type="dxa"/>
          </w:tcPr>
          <w:p>
            <w:pPr>
              <w:jc w:val="center"/>
              <w:spacing w:line="240" w:lineRule="auto"/>
            </w:pPr>
            <w:r>
              <w:rPr>
                <w:sz w:val="24"/>
                <w:szCs w:val="24"/>
                <w:b w:val="1"/>
                <w:bCs w:val="1"/>
              </w:rPr>
              <w:t xml:space="preserve">對於永續發展風險高的供應商，請說明自行動計劃啟動以來制定了改善ESG績效的糾正行動計劃的供應商數量。</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1.7.5	供應商篩選的關鍵績效指標</w:t>
      </w:r>
    </w:p>
    <w:p>
      <w:pPr/>
      <w:r>
        <w:rPr/>
        <w:t xml:space="preserve"/>
      </w:r>
    </w:p>
    <w:p>
      <w:pPr>
        <w:spacing w:line="240" w:lineRule="auto"/>
      </w:pPr>
      <w:r>
        <w:rPr>
          <w:sz w:val="28"/>
          <w:szCs w:val="28"/>
          <w:b w:val="1"/>
          <w:bCs w:val="1"/>
          <w:u w:val="single"/>
        </w:rPr>
        <w:t xml:space="preserve">General supply chain strategy
Please provide a brief description of your supply chain management strategy, as well as the top five priorities of your company's general supply chain management strategy
• Supply chain management strategy
• Top 5 priorities (e.g. cost, time, quality, continuity of supply, etc)
</w:t>
      </w:r>
    </w:p>
    <w:p>
      <w:pPr>
        <w:spacing w:line="240" w:lineRule="auto"/>
      </w:pPr>
      <w:r>
        <w:rPr>
          <w:sz w:val="22"/>
          <w:szCs w:val="22"/>
        </w:rPr>
        <w:t xml:space="preserve">Please note that this should refer to the general approach that the company is taking in order to manage the supply chain with regards to aspects such as cost, time, quality and continuity of supply and not to a sustainable sourcing or a sustainable supply chain strategy.</w:t>
      </w:r>
    </w:p>
    <w:p>
      <w:pPr/>
      <w:r>
        <w:rPr/>
        <w:t xml:space="preserve"/>
      </w:r>
    </w:p>
    <w:p>
      <w:pPr>
        <w:spacing w:line="240" w:lineRule="auto"/>
      </w:pPr>
      <w:r>
        <w:rPr>
          <w:sz w:val="28"/>
          <w:szCs w:val="28"/>
          <w:b w:val="1"/>
          <w:bCs w:val="1"/>
          <w:u w:val="single"/>
        </w:rPr>
        <w:t xml:space="preserve">Sustainability Declaration 
Does your company have a Sustainability Declaration?</w:t>
      </w:r>
    </w:p>
    <w:p>
      <w:pPr/>
      <w:r>
        <w:rPr/>
        <w:t xml:space="preserve"/>
      </w:r>
    </w:p>
    <w:p>
      <w:pPr>
        <w:spacing w:line="240" w:lineRule="auto"/>
      </w:pPr>
      <w:r>
        <w:rPr>
          <w:sz w:val="28"/>
          <w:szCs w:val="28"/>
          <w:b w:val="1"/>
          <w:bCs w:val="1"/>
          <w:u w:val="single"/>
        </w:rPr>
        <w:t xml:space="preserve">Strengthen Supply Chain Management and Resilience
Does your company have a Sustainability Declaration?</w:t>
      </w:r>
    </w:p>
    <w:p>
      <w:pPr/>
      <w:r>
        <w:rPr/>
        <w:t xml:space="preserve"/>
      </w:r>
    </w:p>
    <w:p>
      <w:pPr>
        <w:spacing w:line="240" w:lineRule="auto"/>
      </w:pPr>
      <w:r>
        <w:rPr>
          <w:sz w:val="28"/>
          <w:szCs w:val="28"/>
          <w:b w:val="1"/>
          <w:bCs w:val="1"/>
          <w:u w:val="single"/>
        </w:rPr>
        <w:t xml:space="preserve">Integration of ESG objectives
Please indicate which formalized ESG objectives have been identified for your supply chain management strategy.
</w:t>
      </w:r>
    </w:p>
    <w:p>
      <w:pPr/>
      <w:r>
        <w:rPr/>
        <w:t xml:space="preserve"/>
      </w:r>
    </w:p>
    <w:p>
      <w:pPr>
        <w:spacing w:line="240" w:lineRule="auto"/>
      </w:pPr>
      <w:r>
        <w:rPr>
          <w:sz w:val="28"/>
          <w:szCs w:val="28"/>
          <w:b w:val="1"/>
          <w:bCs w:val="1"/>
          <w:u w:val="single"/>
        </w:rPr>
        <w:t xml:space="preserve">Integration of ESG objectives
Further, indicate how these are connected to the overall supply chain strategy:</w:t>
      </w:r>
    </w:p>
    <w:p>
      <w:pPr/>
      <w:r>
        <w:rPr/>
        <w:t xml:space="preserve"/>
      </w:r>
    </w:p>
    <w:p>
      <w:pPr>
        <w:spacing w:line="240" w:lineRule="auto"/>
      </w:pPr>
      <w:r>
        <w:rPr>
          <w:sz w:val="28"/>
          <w:szCs w:val="28"/>
          <w:b w:val="1"/>
          <w:bCs w:val="1"/>
          <w:u w:val="single"/>
        </w:rPr>
        <w:t xml:space="preserve">Integration of ESG objectives
Please note that in this section you can refer to a sustainable sourcing strategy or a sustainable supply chain strategy as well as to objectives relating to ESG factors already integrated in the strategy above.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ESG objective</w:t>
            </w:r>
          </w:p>
        </w:tc>
        <w:tc>
          <w:tcPr>
            <w:tcW w:w="1800" w:type="dxa"/>
          </w:tcPr>
          <w:p>
            <w:pPr>
              <w:jc w:val="center"/>
              <w:spacing w:line="240" w:lineRule="auto"/>
            </w:pPr>
            <w:r>
              <w:rPr>
                <w:sz w:val="24"/>
                <w:szCs w:val="24"/>
                <w:b w:val="1"/>
                <w:bCs w:val="1"/>
              </w:rPr>
              <w:t xml:space="preserve">Link to overall supply chain strategy</w:t>
            </w:r>
          </w:p>
        </w:tc>
      </w:tr>
    </w:tbl>
    <w:p>
      <w:pPr/>
      <w:r>
        <w:rPr/>
        <w:t xml:space="preserve"/>
      </w:r>
    </w:p>
    <w:p>
      <w:pPr>
        <w:spacing w:line="240" w:lineRule="auto"/>
      </w:pPr>
      <w:r>
        <w:rPr>
          <w:sz w:val="28"/>
          <w:szCs w:val="28"/>
          <w:b w:val="1"/>
          <w:bCs w:val="1"/>
          <w:u w:val="single"/>
        </w:rPr>
        <w:t xml:space="preserve">Integration of ESG factors into supplier selection
Please complete the table below, indicating how ESG factors impact your supplier selection and retention process.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Minimum number of (i.e. certified management systems in place, requiring to replicate own standards down the supply chain, minimum score at ESG assessment, etc.):</w:t>
            </w:r>
          </w:p>
        </w:tc>
      </w:tr>
    </w:tbl>
    <w:p>
      <w:pPr/>
      <w:r>
        <w:rPr/>
        <w:t xml:space="preserve"/>
      </w:r>
    </w:p>
    <w:p>
      <w:pPr>
        <w:spacing w:line="240" w:lineRule="auto"/>
      </w:pPr>
      <w:r>
        <w:rPr>
          <w:sz w:val="28"/>
          <w:szCs w:val="28"/>
          <w:b w:val="1"/>
          <w:bCs w:val="1"/>
          <w:u w:val="single"/>
        </w:rPr>
        <w:t xml:space="preserve">Does your company use a % (weight) of ESG in the overall assessment of suppliers (compared to other factors such as price, quality and delivery time), as a tool to ensure integration of sustainability into supplier selection and retention decisions? 
and indicate for which supplier categories (tier 1, critical tier 1, etc.) this weight factor is being applied:
</w:t>
      </w:r>
    </w:p>
    <w:p>
      <w:pPr/>
      <w:r>
        <w:rPr/>
        <w:t xml:space="preserve"/>
      </w:r>
    </w:p>
    <w:p>
      <w:pPr>
        <w:spacing w:line="240" w:lineRule="auto"/>
      </w:pPr>
      <w:r>
        <w:rPr>
          <w:sz w:val="28"/>
          <w:szCs w:val="28"/>
          <w:b w:val="1"/>
          <w:bCs w:val="1"/>
          <w:u w:val="single"/>
        </w:rPr>
        <w:t xml:space="preserve">If yes, please indicate for which supplier categories (tier 1, critical tier 1, etc.) this weight factor is being applied</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1.6.6	供應商評估與發展的關鍵績效指標</w:t>
      </w:r>
    </w:p>
    <w:p>
      <w:pPr/>
      <w:r>
        <w:rPr/>
        <w:t xml:space="preserve"/>
      </w:r>
    </w:p>
    <w:p>
      <w:pPr>
        <w:spacing w:line="240" w:lineRule="auto"/>
      </w:pPr>
      <w:r>
        <w:rPr>
          <w:sz w:val="28"/>
          <w:szCs w:val="28"/>
          <w:b w:val="1"/>
          <w:bCs w:val="1"/>
          <w:u w:val="single"/>
        </w:rPr>
        <w:t xml:space="preserve">Which of the following supply chain approaches do you have in place? Selet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Reporting quantitative KPIs and targets
If available, please select KPIs with at least three years of history, well defined targets and clear reporting on progress towards these targets.
</w:t>
      </w:r>
    </w:p>
    <w:p>
      <w:pPr>
        <w:spacing w:line="240" w:lineRule="auto"/>
      </w:pPr>
      <w:r>
        <w:rPr>
          <w:sz w:val="22"/>
          <w:szCs w:val="22"/>
        </w:rPr>
        <w:t xml:space="preserve">The KPIs of supply chain management indicators e.g. Code of Conduct for suppliers 
The target that is linked to the KPI of supply chain indicators e.g. 100%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specify the KPIs of supply chain management indicators</w:t>
            </w:r>
          </w:p>
        </w:tc>
        <w:tc>
          <w:tcPr>
            <w:tcW w:w="1800" w:type="dxa"/>
          </w:tcPr>
          <w:p>
            <w:pPr>
              <w:jc w:val="center"/>
              <w:spacing w:line="240" w:lineRule="auto"/>
            </w:pPr>
            <w:r>
              <w:rPr>
                <w:sz w:val="24"/>
                <w:szCs w:val="24"/>
                <w:b w:val="1"/>
                <w:bCs w:val="1"/>
              </w:rPr>
              <w:t xml:space="preserve">What are the target that is linked to the KPI of supply chain indicators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308 供應商的環境評估</w:t>
      </w:r>
    </w:p>
    <w:p>
      <w:pPr/>
      <w:r>
        <w:rPr/>
        <w:t xml:space="preserve"/>
      </w:r>
    </w:p>
    <w:p>
      <w:pPr>
        <w:spacing w:line="240" w:lineRule="auto"/>
      </w:pPr>
      <w:r>
        <w:rPr>
          <w:sz w:val="28"/>
          <w:szCs w:val="28"/>
          <w:b w:val="1"/>
          <w:bCs w:val="1"/>
          <w:u w:val="single"/>
        </w:rPr>
        <w:t xml:space="preserve">使用環境標準篩選新供應商 (GRI308-1)</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使用能源標準(能耗、密集度、降低產品或服務的能源需求)篩選新供應商的百分比</w:t>
            </w:r>
          </w:p>
        </w:tc>
        <w:tc>
          <w:tcPr>
            <w:tcW w:w="1800" w:type="dxa"/>
          </w:tcPr>
          <w:p>
            <w:pPr>
              <w:jc w:val="center"/>
              <w:spacing w:line="240" w:lineRule="auto"/>
            </w:pPr>
            <w:r>
              <w:rPr>
                <w:sz w:val="24"/>
                <w:szCs w:val="24"/>
                <w:b w:val="1"/>
                <w:bCs w:val="1"/>
              </w:rPr>
              <w:t xml:space="preserve">使用取水標準(來源與用水量--地表水、地下水、海水、產出水、第三方水、淡水)篩選新供應商的百分比</w:t>
            </w:r>
          </w:p>
        </w:tc>
        <w:tc>
          <w:tcPr>
            <w:tcW w:w="1800" w:type="dxa"/>
          </w:tcPr>
          <w:p>
            <w:pPr>
              <w:jc w:val="center"/>
              <w:spacing w:line="240" w:lineRule="auto"/>
            </w:pPr>
            <w:r>
              <w:rPr>
                <w:sz w:val="24"/>
                <w:szCs w:val="24"/>
                <w:b w:val="1"/>
                <w:bCs w:val="1"/>
              </w:rPr>
              <w:t xml:space="preserve">使用排放標準(範疇一、二、三、密集度、減量、ODS、NOx、SOx)篩選新供應商的百分比</w:t>
            </w:r>
          </w:p>
        </w:tc>
      </w:tr>
    </w:tbl>
    <w:p>
      <w:pPr/>
      <w:r>
        <w:rPr/>
        <w:t xml:space="preserve"/>
      </w:r>
    </w:p>
    <w:p>
      <w:pPr>
        <w:spacing w:line="240" w:lineRule="auto"/>
      </w:pPr>
      <w:r>
        <w:rPr>
          <w:sz w:val="28"/>
          <w:szCs w:val="28"/>
          <w:b w:val="1"/>
          <w:bCs w:val="1"/>
          <w:u w:val="single"/>
        </w:rPr>
        <w:t xml:space="preserve">供應鏈中環境負面衝擊所採取的行動 (GRI 308-2)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已進行環境衝擊評估之供應商數量</w:t>
            </w:r>
          </w:p>
        </w:tc>
        <w:tc>
          <w:tcPr>
            <w:tcW w:w="1800" w:type="dxa"/>
          </w:tcPr>
          <w:p>
            <w:pPr>
              <w:jc w:val="center"/>
              <w:spacing w:line="240" w:lineRule="auto"/>
            </w:pPr>
            <w:r>
              <w:rPr>
                <w:sz w:val="24"/>
                <w:szCs w:val="24"/>
                <w:b w:val="1"/>
                <w:bCs w:val="1"/>
              </w:rPr>
              <w:t xml:space="preserve">已鑑別對環境具有重大實際或潛在負面衝擊的供應商數量。</w:t>
            </w:r>
          </w:p>
        </w:tc>
        <w:tc>
          <w:tcPr>
            <w:tcW w:w="1800" w:type="dxa"/>
          </w:tcPr>
          <w:p>
            <w:pPr>
              <w:jc w:val="center"/>
              <w:spacing w:line="240" w:lineRule="auto"/>
            </w:pPr>
            <w:r>
              <w:rPr>
                <w:sz w:val="24"/>
                <w:szCs w:val="24"/>
                <w:b w:val="1"/>
                <w:bCs w:val="1"/>
              </w:rPr>
              <w:t xml:space="preserve">請說明供應鏈中經鑑別但有重大實際或潛在負面的環境衝擊</w:t>
            </w:r>
          </w:p>
        </w:tc>
        <w:tc>
          <w:tcPr>
            <w:tcW w:w="1800" w:type="dxa"/>
          </w:tcPr>
          <w:p>
            <w:pPr>
              <w:jc w:val="center"/>
              <w:spacing w:line="240" w:lineRule="auto"/>
            </w:pPr>
            <w:r>
              <w:rPr>
                <w:sz w:val="24"/>
                <w:szCs w:val="24"/>
                <w:b w:val="1"/>
                <w:bCs w:val="1"/>
              </w:rPr>
              <w:t xml:space="preserve"> 已鑑別對環境具有重大實際或潛在負面衝擊的供應商中，有多少比例的供應商經評估後已有 所改善。</w:t>
            </w:r>
          </w:p>
        </w:tc>
        <w:tc>
          <w:tcPr>
            <w:tcW w:w="1800" w:type="dxa"/>
          </w:tcPr>
          <w:p>
            <w:pPr>
              <w:jc w:val="center"/>
              <w:spacing w:line="240" w:lineRule="auto"/>
            </w:pPr>
            <w:r>
              <w:rPr>
                <w:sz w:val="24"/>
                <w:szCs w:val="24"/>
                <w:b w:val="1"/>
                <w:bCs w:val="1"/>
              </w:rPr>
              <w:t xml:space="preserve">已鑑別對環境具有重大實際或潛在負面衝擊的供應商中，有多少比例的供應商經評估後終止合作關係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請說明上述中止合約的原因</w:t>
            </w:r>
          </w:p>
        </w:tc>
      </w:tr>
    </w:tbl>
    <w:p>
      <w:pPr/>
      <w:r>
        <w:rPr/>
        <w:t xml:space="preserve"/>
      </w:r>
    </w:p>
    <w:p>
      <w:pPr>
        <w:spacing w:line="240" w:lineRule="auto"/>
      </w:pPr>
      <w:r>
        <w:rPr>
          <w:sz w:val="28"/>
          <w:szCs w:val="28"/>
          <w:b w:val="1"/>
          <w:bCs w:val="1"/>
          <w:u w:val="single"/>
        </w:rPr>
        <w:t xml:space="preserve">請說明上述中止合約的原因</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414 供應商的社會評估</w:t>
      </w:r>
    </w:p>
    <w:p>
      <w:pPr/>
      <w:r>
        <w:rPr/>
        <w:t xml:space="preserve"/>
      </w:r>
    </w:p>
    <w:p>
      <w:pPr>
        <w:spacing w:line="240" w:lineRule="auto"/>
      </w:pPr>
      <w:r>
        <w:rPr>
          <w:sz w:val="28"/>
          <w:szCs w:val="28"/>
          <w:b w:val="1"/>
          <w:bCs w:val="1"/>
          <w:u w:val="single"/>
        </w:rPr>
        <w:t xml:space="preserve">使用社會準篩選新供應商比例 (GRI 414-1)</w:t>
      </w:r>
    </w:p>
    <w:p>
      <w:pPr/>
      <w:r>
        <w:rPr/>
        <w:t xml:space="preserve"/>
      </w:r>
    </w:p>
    <w:p>
      <w:pPr>
        <w:spacing w:line="240" w:lineRule="auto"/>
      </w:pPr>
      <w:r>
        <w:rPr>
          <w:sz w:val="28"/>
          <w:szCs w:val="28"/>
          <w:b w:val="1"/>
          <w:bCs w:val="1"/>
          <w:u w:val="single"/>
        </w:rPr>
        <w:t xml:space="preserve">供應鏈中環境負面衝擊所採取的行動 (GRI 414-2)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已評估社會衝擊的供應商數量</w:t>
            </w:r>
          </w:p>
        </w:tc>
        <w:tc>
          <w:tcPr>
            <w:tcW w:w="1800" w:type="dxa"/>
          </w:tcPr>
          <w:p>
            <w:pPr>
              <w:jc w:val="center"/>
              <w:spacing w:line="240" w:lineRule="auto"/>
            </w:pPr>
            <w:r>
              <w:rPr>
                <w:sz w:val="24"/>
                <w:szCs w:val="24"/>
                <w:b w:val="1"/>
                <w:bCs w:val="1"/>
              </w:rPr>
              <w:t xml:space="preserve">已鑑別具有顯著實際或潛在的負面衝擊的供應商數量</w:t>
            </w:r>
          </w:p>
        </w:tc>
        <w:tc>
          <w:tcPr>
            <w:tcW w:w="1800" w:type="dxa"/>
          </w:tcPr>
          <w:p>
            <w:pPr>
              <w:jc w:val="center"/>
              <w:spacing w:line="240" w:lineRule="auto"/>
            </w:pPr>
            <w:r>
              <w:rPr>
                <w:sz w:val="24"/>
                <w:szCs w:val="24"/>
                <w:b w:val="1"/>
                <w:bCs w:val="1"/>
              </w:rPr>
              <w:t xml:space="preserve">請說明供應鏈中已鑑別的顯著實際與潛在的負面社會衝擊。</w:t>
            </w:r>
          </w:p>
        </w:tc>
        <w:tc>
          <w:tcPr>
            <w:tcW w:w="1800" w:type="dxa"/>
          </w:tcPr>
          <w:p>
            <w:pPr>
              <w:jc w:val="center"/>
              <w:spacing w:line="240" w:lineRule="auto"/>
            </w:pPr>
            <w:r>
              <w:rPr>
                <w:sz w:val="24"/>
                <w:szCs w:val="24"/>
                <w:b w:val="1"/>
                <w:bCs w:val="1"/>
              </w:rPr>
              <w:t xml:space="preserve"> 已鑑別具有顯著實際與潛在的負面社會衝擊的供應商中，經評估後改善的供應商百分比</w:t>
            </w:r>
          </w:p>
        </w:tc>
        <w:tc>
          <w:tcPr>
            <w:tcW w:w="1800" w:type="dxa"/>
          </w:tcPr>
          <w:p>
            <w:pPr>
              <w:jc w:val="center"/>
              <w:spacing w:line="240" w:lineRule="auto"/>
            </w:pPr>
            <w:r>
              <w:rPr>
                <w:sz w:val="24"/>
                <w:szCs w:val="24"/>
                <w:b w:val="1"/>
                <w:bCs w:val="1"/>
              </w:rPr>
              <w:t xml:space="preserve">已鑑別具有顯著實際與潛在負面社會衝擊的供應商中，經評估後終止合作關係的供應商百分比</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上述問題請說明終止原因。</w:t>
            </w:r>
          </w:p>
        </w:tc>
      </w:tr>
    </w:tbl>
    <w:p>
      <w:pPr/>
      <w:r>
        <w:rPr/>
        <w:t xml:space="preserve"/>
      </w:r>
    </w:p>
    <w:p>
      <w:pPr>
        <w:spacing w:line="240" w:lineRule="auto"/>
      </w:pPr>
      <w:r>
        <w:rPr>
          <w:sz w:val="28"/>
          <w:szCs w:val="28"/>
          <w:b w:val="1"/>
          <w:bCs w:val="1"/>
          <w:u w:val="single"/>
        </w:rPr>
        <w:t xml:space="preserve">請說明上述中止合約的原因</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400 系列之供應商人權相關社會評估</w:t>
      </w:r>
    </w:p>
    <w:p>
      <w:pPr/>
      <w:r>
        <w:rPr/>
        <w:t xml:space="preserve"/>
      </w:r>
    </w:p>
    <w:p>
      <w:pPr>
        <w:spacing w:line="240" w:lineRule="auto"/>
      </w:pPr>
      <w:r>
        <w:rPr>
          <w:sz w:val="28"/>
          <w:szCs w:val="28"/>
          <w:b w:val="1"/>
          <w:bCs w:val="1"/>
          <w:u w:val="single"/>
        </w:rPr>
        <w:t xml:space="preserve">可能面臨結社自由及團體協商的供應商(407-1)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供應商營運據點</w:t>
            </w:r>
          </w:p>
        </w:tc>
        <w:tc>
          <w:tcPr>
            <w:tcW w:w="1800" w:type="dxa"/>
          </w:tcPr>
          <w:p>
            <w:pPr>
              <w:jc w:val="center"/>
              <w:spacing w:line="240" w:lineRule="auto"/>
            </w:pPr>
            <w:r>
              <w:rPr>
                <w:sz w:val="24"/>
                <w:szCs w:val="24"/>
                <w:b w:val="1"/>
                <w:bCs w:val="1"/>
              </w:rPr>
              <w:t xml:space="preserve">具風險的供應商營運據點(國家或地區)</w:t>
            </w:r>
          </w:p>
        </w:tc>
        <w:tc>
          <w:tcPr>
            <w:tcW w:w="1800" w:type="dxa"/>
          </w:tcPr>
          <w:p>
            <w:pPr>
              <w:jc w:val="center"/>
              <w:spacing w:line="240" w:lineRule="auto"/>
            </w:pPr>
            <w:r>
              <w:rPr>
                <w:sz w:val="24"/>
                <w:szCs w:val="24"/>
                <w:b w:val="1"/>
                <w:bCs w:val="1"/>
              </w:rPr>
              <w:t xml:space="preserve">公司為保障員工結社自由和團體協商權而採取的行動</w:t>
            </w:r>
          </w:p>
        </w:tc>
      </w:tr>
    </w:tbl>
    <w:p>
      <w:pPr/>
      <w:r>
        <w:rPr/>
        <w:t xml:space="preserve"/>
      </w:r>
    </w:p>
    <w:p>
      <w:pPr>
        <w:spacing w:line="240" w:lineRule="auto"/>
      </w:pPr>
      <w:r>
        <w:rPr>
          <w:sz w:val="28"/>
          <w:szCs w:val="28"/>
          <w:b w:val="1"/>
          <w:bCs w:val="1"/>
          <w:u w:val="single"/>
        </w:rPr>
        <w:t xml:space="preserve">供應商使用童工之重大風險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營運據點</w:t>
            </w:r>
          </w:p>
        </w:tc>
        <w:tc>
          <w:tcPr>
            <w:tcW w:w="1800" w:type="dxa"/>
          </w:tcPr>
          <w:p>
            <w:pPr>
              <w:jc w:val="center"/>
              <w:spacing w:line="240" w:lineRule="auto"/>
            </w:pPr>
            <w:r>
              <w:rPr>
                <w:sz w:val="24"/>
                <w:szCs w:val="24"/>
                <w:b w:val="1"/>
                <w:bCs w:val="1"/>
              </w:rPr>
              <w:t xml:space="preserve">具風險的供應商 (國家或地區)</w:t>
            </w:r>
          </w:p>
        </w:tc>
        <w:tc>
          <w:tcPr>
            <w:tcW w:w="1800" w:type="dxa"/>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供應商有強迫或強制勞動之事件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營運據點</w:t>
            </w:r>
          </w:p>
        </w:tc>
        <w:tc>
          <w:tcPr>
            <w:tcW w:w="1800" w:type="dxa"/>
          </w:tcPr>
          <w:p>
            <w:pPr>
              <w:jc w:val="center"/>
              <w:spacing w:line="240" w:lineRule="auto"/>
            </w:pPr>
            <w:r>
              <w:rPr>
                <w:sz w:val="24"/>
                <w:szCs w:val="24"/>
                <w:b w:val="1"/>
                <w:bCs w:val="1"/>
              </w:rPr>
              <w:t xml:space="preserve">具風險的供應商 (國家或地區)</w:t>
            </w:r>
          </w:p>
        </w:tc>
        <w:tc>
          <w:tcPr>
            <w:tcW w:w="1800" w:type="dxa"/>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保全人員接受人權政策或程序的訓練 (410-1)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若供應商提供保全服務，則保全人員接受人員政策的百分比</w:t>
            </w:r>
          </w:p>
        </w:tc>
        <w:tc>
          <w:tcPr>
            <w:tcW w:w="1800" w:type="dxa"/>
          </w:tcPr>
          <w:p>
            <w:pPr>
              <w:jc w:val="center"/>
              <w:spacing w:line="240" w:lineRule="auto"/>
            </w:pPr>
            <w:r>
              <w:rPr>
                <w:sz w:val="24"/>
                <w:szCs w:val="24"/>
                <w:b w:val="1"/>
                <w:bCs w:val="1"/>
              </w:rPr>
              <w:t xml:space="preserve">若供應商提供保全服務，在保全工作中的運用</w:t>
            </w:r>
          </w:p>
        </w:tc>
        <w:tc>
          <w:tcPr>
            <w:tcW w:w="1800" w:type="dxa"/>
          </w:tcPr>
          <w:p>
            <w:pPr>
              <w:jc w:val="center"/>
              <w:spacing w:line="240" w:lineRule="auto"/>
            </w:pPr>
            <w:r>
              <w:rPr>
                <w:sz w:val="24"/>
                <w:szCs w:val="24"/>
                <w:b w:val="1"/>
                <w:bCs w:val="1"/>
              </w:rPr>
              <w:t xml:space="preserve">若供應商提供保全服務，或供應商為保全訓練的外部培訓單位是否接受過人權政策專業培訓</w:t>
            </w:r>
          </w:p>
        </w:tc>
      </w:tr>
    </w:tbl>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2023-10-20T11:17:33+08:00</dcterms:created>
  <dcterms:modified xsi:type="dcterms:W3CDTF">2023-10-20T11:17:33+08:00</dcterms:modified>
</cp:coreProperties>
</file>

<file path=docProps/custom.xml><?xml version="1.0" encoding="utf-8"?>
<Properties xmlns="http://schemas.openxmlformats.org/officeDocument/2006/custom-properties" xmlns:vt="http://schemas.openxmlformats.org/officeDocument/2006/docPropsVTypes"/>
</file>