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PT2023-PEC-TW-Environment-20231011-備份</w:t>
      </w:r>
    </w:p>
    <w:p>
      <w:pPr>
        <w:jc w:val="center"/>
        <w:spacing w:line="240" w:lineRule="auto"/>
      </w:pPr>
      <w:r>
        <w:rPr>
          <w:sz w:val="36"/>
          <w:szCs w:val="36"/>
        </w:rPr>
        <w:t xml:space="preserve">GRI 3-3 永續環境管理</w:t>
      </w:r>
    </w:p>
    <w:p>
      <w:pPr/>
      <w:r>
        <w:rPr/>
        <w:t xml:space="preserve"/>
      </w:r>
    </w:p>
    <w:p>
      <w:pPr>
        <w:spacing w:line="240" w:lineRule="auto"/>
      </w:pPr>
      <w:r>
        <w:rPr>
          <w:sz w:val="28"/>
          <w:szCs w:val="28"/>
          <w:b w:val="1"/>
          <w:bCs w:val="1"/>
          <w:u w:val="single"/>
        </w:rPr>
        <w:t xml:space="preserve">1. 永續環境管理政策和方針 
1-1 請說明貴公司之環境政策 (GRI 3-3) 
</w:t>
      </w:r>
    </w:p>
    <w:p>
      <w:pPr/>
      <w:r>
        <w:rPr/>
        <w:t xml:space="preserve"/>
      </w:r>
    </w:p>
    <w:p>
      <w:pPr>
        <w:spacing w:line="240" w:lineRule="auto"/>
      </w:pPr>
      <w:r>
        <w:rPr>
          <w:sz w:val="28"/>
          <w:szCs w:val="28"/>
          <w:b w:val="1"/>
          <w:bCs w:val="1"/>
          <w:u w:val="single"/>
        </w:rPr>
        <w:t xml:space="preserve">1-2 請說明永續環境管理組織架構及職掌</w:t>
      </w:r>
    </w:p>
    <w:p>
      <w:pPr>
        <w:spacing w:line="240" w:lineRule="auto"/>
      </w:pPr>
      <w:r>
        <w:rPr>
          <w:sz w:val="22"/>
          <w:szCs w:val="22"/>
        </w:rPr>
        <w:t xml:space="preserve">以下是填寫範例，請參考
本公司明白企業永續經營的重要關鍵因素之一為妥善管理善用能源，故我們努力於節能減碳，為善盡地球公民及企業社會之責任，遵守相關法規並進行污染防治，持續改善節能節約之工作，建構環境永續、安全且無污染的工作環境，以朝企業永續發展之目標邁進。
環境政策(ISO 14001)
恪遵符合法規，徹底改善環境
透過教育訓練，宣導環保觀念
提高生產效率，落實污染預防
善盡企業責任，經濟環保雙贏</w:t>
      </w:r>
    </w:p>
    <w:p>
      <w:pPr/>
      <w:r>
        <w:rPr/>
        <w:t xml:space="preserve"/>
      </w:r>
    </w:p>
    <w:p>
      <w:pPr>
        <w:spacing w:line="240" w:lineRule="auto"/>
      </w:pPr>
      <w:r>
        <w:rPr>
          <w:sz w:val="28"/>
          <w:szCs w:val="28"/>
          <w:b w:val="1"/>
          <w:bCs w:val="1"/>
          <w:u w:val="single"/>
        </w:rPr>
        <w:t xml:space="preserve">1-3 請說明環境管理流程</w:t>
      </w:r>
    </w:p>
    <w:p>
      <w:pPr>
        <w:spacing w:line="240" w:lineRule="auto"/>
      </w:pPr>
      <w:r>
        <w:rPr>
          <w:sz w:val="22"/>
          <w:szCs w:val="22"/>
        </w:rPr>
        <w:t xml:space="preserve">範例
環境管理會議召開頻率
每年定期召開「環境管理審查會議」。
每季召開「年度方針檢討會」會議，在PDCA管理循環下不斷提升公司環境管理績效。
環境管理系統與流程
本公司藉由實施ISO 14001環境管理系統，使環安衛的管理實務與國際接軌。一廠、二廠、三廠、四廠、子公司、口口皆已通過ISO 14001認證。各廠區透過「PDCA管理循環」方式定期召開「環境安衛管理審查會議」，以持續針對各項環境目標及其標的達成狀況進行檢討與改善。環境管理流程包括以下步驟：</w:t>
      </w:r>
    </w:p>
    <w:p>
      <w:pPr/>
      <w:r>
        <w:pict>
          <v:shape type="#_x0000_t75" stroked="f" style="width:200pt; height:99.231754161332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2. 環境議題之承諾目標和溝通回應
2-1 請說明環境議題之承諾目標和溝通回應情形 (最好有董事長 簽名) 
</w:t>
      </w:r>
    </w:p>
    <w:p>
      <w:pPr>
        <w:spacing w:line="240" w:lineRule="auto"/>
      </w:pPr>
      <w:r>
        <w:rPr>
          <w:sz w:val="22"/>
          <w:szCs w:val="22"/>
        </w:rPr>
        <w:t xml:space="preserve">範例：
2021年起，永續報告書擴大報導邊界，環境議題溝通管道範疇擴至子公司。本公司依可具體回應SDGs #6.淨水與衛生、#7.可負擔的能源、#12.責任消費與生產、13.氣候行動之項目，重新擬定各污染預防管理項目及方針和目標如下表，並分別於2021年5月28日及12月29日ESG委員會議中討論決議後實施。
集團環境議題與管理指標制定針對每項管理項目，我們參考GRI，SASB準則，以及當地法規與客戶要求，制定以下管理指標:  
2021年具體成效如下
2021年起，我們將子公司以及OO廠的成效也納入報導邊界，針對不同環境指標重新設定短中長期的目標。若以總公司，子公司以及口口而言，2021年每項環境管理指標都在符合法規要求的前提下，且大多優於2020年的實績，表現繼續提升，也展現我們對環境保護的決心與努力。</w:t>
      </w:r>
    </w:p>
    <w:p>
      <w:pPr/>
      <w:r>
        <w:rPr/>
        <w:t xml:space="preserve"/>
      </w:r>
    </w:p>
    <w:p>
      <w:pPr>
        <w:spacing w:line="240" w:lineRule="auto"/>
      </w:pPr>
      <w:r>
        <w:rPr>
          <w:sz w:val="28"/>
          <w:szCs w:val="28"/>
          <w:b w:val="1"/>
          <w:bCs w:val="1"/>
          <w:u w:val="single"/>
        </w:rPr>
        <w:t xml:space="preserve">2-2 請填寫環境管理指標之目標及實績</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2021 (實績)</w:t>
            </w:r>
          </w:p>
        </w:tc>
        <w:tc>
          <w:tcPr>
            <w:tcW w:w="1800" w:type="dxa"/>
          </w:tcPr>
          <w:p>
            <w:pPr>
              <w:jc w:val="center"/>
              <w:spacing w:line="240" w:lineRule="auto"/>
            </w:pPr>
            <w:r>
              <w:rPr>
                <w:sz w:val="24"/>
                <w:szCs w:val="24"/>
                <w:b w:val="1"/>
                <w:bCs w:val="1"/>
              </w:rPr>
              <w:t xml:space="preserve">2022 (實績)</w:t>
            </w:r>
          </w:p>
        </w:tc>
        <w:tc>
          <w:tcPr>
            <w:tcW w:w="1800" w:type="dxa"/>
          </w:tcPr>
          <w:p>
            <w:pPr>
              <w:jc w:val="center"/>
              <w:spacing w:line="240" w:lineRule="auto"/>
            </w:pPr>
            <w:r>
              <w:rPr>
                <w:sz w:val="24"/>
                <w:szCs w:val="24"/>
                <w:b w:val="1"/>
                <w:bCs w:val="1"/>
              </w:rPr>
              <w:t xml:space="preserve">2023 (實績)</w:t>
            </w:r>
          </w:p>
        </w:tc>
        <w:tc>
          <w:tcPr>
            <w:tcW w:w="1800" w:type="dxa"/>
          </w:tcPr>
          <w:p>
            <w:pPr>
              <w:jc w:val="center"/>
              <w:spacing w:line="240" w:lineRule="auto"/>
            </w:pPr>
            <w:r>
              <w:rPr>
                <w:sz w:val="24"/>
                <w:szCs w:val="24"/>
                <w:b w:val="1"/>
                <w:bCs w:val="1"/>
              </w:rPr>
              <w:t xml:space="preserve">2023 (目標)</w:t>
            </w:r>
          </w:p>
        </w:tc>
        <w:tc>
          <w:tcPr>
            <w:tcW w:w="1800" w:type="dxa"/>
          </w:tcPr>
          <w:p>
            <w:pPr>
              <w:jc w:val="center"/>
              <w:spacing w:line="240" w:lineRule="auto"/>
            </w:pPr>
            <w:r>
              <w:rPr>
                <w:sz w:val="24"/>
                <w:szCs w:val="24"/>
                <w:b w:val="1"/>
                <w:bCs w:val="1"/>
              </w:rPr>
              <w:t xml:space="preserve">短期目標 (2024)</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中期目標 (2025)</w:t>
            </w:r>
          </w:p>
        </w:tc>
        <w:tc>
          <w:tcPr>
            <w:tcW w:w="1800" w:type="dxa"/>
          </w:tcPr>
          <w:p>
            <w:pPr>
              <w:jc w:val="center"/>
              <w:spacing w:line="240" w:lineRule="auto"/>
            </w:pPr>
            <w:r>
              <w:rPr>
                <w:sz w:val="24"/>
                <w:szCs w:val="24"/>
                <w:b w:val="1"/>
                <w:bCs w:val="1"/>
              </w:rPr>
              <w:t xml:space="preserve">長期目標 (2030)</w:t>
            </w:r>
          </w:p>
        </w:tc>
      </w:tr>
    </w:tbl>
    <w:p>
      <w:pPr/>
      <w:r>
        <w:rPr/>
        <w:t xml:space="preserve"/>
      </w:r>
    </w:p>
    <w:p>
      <w:pPr>
        <w:spacing w:line="240" w:lineRule="auto"/>
      </w:pPr>
      <w:r>
        <w:rPr>
          <w:sz w:val="28"/>
          <w:szCs w:val="28"/>
          <w:b w:val="1"/>
          <w:bCs w:val="1"/>
          <w:u w:val="single"/>
        </w:rPr>
        <w:t xml:space="preserve">3. 環境成本投入
3-1 請說明環境成本投入的情形，以及投入後產生的效益
</w:t>
      </w:r>
    </w:p>
    <w:p>
      <w:pPr>
        <w:spacing w:line="240" w:lineRule="auto"/>
      </w:pPr>
      <w:r>
        <w:rPr>
          <w:sz w:val="22"/>
          <w:szCs w:val="22"/>
        </w:rPr>
        <w:t xml:space="preserve">正向/負向衝擊? 最主要的衝擊來源? 管理方針為何? 指標與目標 
例如: 
OO主要生產是XXXX，製造過程當中，可能會對於環境造成的衝擊包括: 
-	空氣污染(VOC，PM2.5)，
-	水資源使用與污染XXXXXX 
-	…. 
所以我們特別重視此議題，本章節說明環境成本用於管理以上可能造成衝擊的來源: 
-	空氣污染(VOC，PM2.5)，
-	水資源使用與污染XXXXXX 
-	…. 
目標: 沒有負面衝擊(60分)，針對負面必須持續不斷改善
(90分以上)優良表現的部分，還有可能成為其他公司的學習對象 (e.g. OO的循環經濟)</w:t>
      </w:r>
    </w:p>
    <w:p>
      <w:pPr/>
      <w:r>
        <w:rPr/>
        <w:t xml:space="preserve"/>
      </w:r>
    </w:p>
    <w:p>
      <w:pPr>
        <w:spacing w:line="240" w:lineRule="auto"/>
      </w:pPr>
      <w:r>
        <w:rPr>
          <w:sz w:val="28"/>
          <w:szCs w:val="28"/>
          <w:b w:val="1"/>
          <w:bCs w:val="1"/>
          <w:u w:val="single"/>
        </w:rPr>
        <w:t xml:space="preserve">3-2 請填2020-2022年環境成本支出統計 
（單位：元）</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2.2.1 環境政策與承諾</w:t>
      </w:r>
    </w:p>
    <w:p>
      <w:pPr/>
      <w:r>
        <w:rPr/>
        <w:t xml:space="preserve"/>
      </w:r>
    </w:p>
    <w:p>
      <w:pPr>
        <w:spacing w:line="240" w:lineRule="auto"/>
      </w:pPr>
      <w:r>
        <w:rPr>
          <w:sz w:val="28"/>
          <w:szCs w:val="28"/>
          <w:b w:val="1"/>
          <w:bCs w:val="1"/>
          <w:u w:val="single"/>
        </w:rPr>
        <w:t xml:space="preserve">公司的對外公開的環境政策是否包含環境管理體系的以下要素？</w:t>
      </w:r>
    </w:p>
    <w:p>
      <w:pPr>
        <w:spacing w:line="240" w:lineRule="auto"/>
      </w:pPr>
      <w:r>
        <w:rPr/>
        <w:t xml:space="preserve">答案：</w:t>
      </w:r>
    </w:p>
    <w:p>
      <w:pPr/>
      <w:r>
        <w:rPr/>
        <w:t xml:space="preserve"/>
      </w:r>
    </w:p>
    <w:p>
      <w:pPr>
        <w:spacing w:line="240" w:lineRule="auto"/>
      </w:pPr>
      <w:r>
        <w:rPr>
          <w:sz w:val="28"/>
          <w:szCs w:val="28"/>
          <w:b w:val="1"/>
          <w:bCs w:val="1"/>
          <w:u w:val="single"/>
        </w:rPr>
        <w:t xml:space="preserve">於實施環境管理政策和/或改善環境績效的承諾和監督。請選擇最高承諾的決策機構：
</w:t>
      </w:r>
    </w:p>
    <w:p>
      <w:pPr/>
      <w:r>
        <w:rPr/>
        <w:t xml:space="preserve"/>
      </w:r>
    </w:p>
    <w:p>
      <w:pPr>
        <w:spacing w:line="240" w:lineRule="auto"/>
      </w:pPr>
      <w:r>
        <w:rPr>
          <w:sz w:val="28"/>
          <w:szCs w:val="28"/>
          <w:b w:val="1"/>
          <w:bCs w:val="1"/>
          <w:u w:val="single"/>
        </w:rPr>
        <w:t xml:space="preserve">實施環境管理政策的角色和責任（請勾選所有適用項目）：</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2.2.2 環境政策與承諾</w:t>
      </w:r>
    </w:p>
    <w:p>
      <w:pPr/>
      <w:r>
        <w:rPr/>
        <w:t xml:space="preserve"/>
      </w:r>
    </w:p>
    <w:p>
      <w:pPr>
        <w:spacing w:line="240" w:lineRule="auto"/>
      </w:pPr>
      <w:r>
        <w:rPr>
          <w:sz w:val="28"/>
          <w:szCs w:val="28"/>
          <w:b w:val="1"/>
          <w:bCs w:val="1"/>
          <w:u w:val="single"/>
        </w:rPr>
        <w:t xml:space="preserve">您的環境政策涵蓋了運營、企業流程和供應鏈的哪些部分？
我們的環境政策涵蓋以下方面：</w:t>
      </w:r>
    </w:p>
    <w:p>
      <w:pPr>
        <w:spacing w:line="240" w:lineRule="auto"/>
      </w:pPr>
      <w:r>
        <w:rPr/>
        <w:t xml:space="preserve">答案：</w:t>
      </w:r>
    </w:p>
    <w:p>
      <w:pPr/>
      <w:r>
        <w:rPr/>
        <w:t xml:space="preserve"/>
      </w:r>
    </w:p>
    <w:p>
      <w:pPr>
        <w:spacing w:line="240" w:lineRule="auto"/>
      </w:pPr>
      <w:r>
        <w:rPr>
          <w:sz w:val="28"/>
          <w:szCs w:val="28"/>
          <w:b w:val="1"/>
          <w:bCs w:val="1"/>
          <w:u w:val="single"/>
        </w:rPr>
        <w:t xml:space="preserve">其他請說明</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2.3.3  能源消耗量</w:t>
      </w:r>
    </w:p>
    <w:p>
      <w:pPr/>
      <w:r>
        <w:rPr/>
        <w:t xml:space="preserve"/>
      </w:r>
    </w:p>
    <w:p>
      <w:pPr>
        <w:spacing w:line="240" w:lineRule="auto"/>
      </w:pPr>
      <w:r>
        <w:rPr>
          <w:sz w:val="28"/>
          <w:szCs w:val="28"/>
          <w:b w:val="1"/>
          <w:bCs w:val="1"/>
          <w:u w:val="single"/>
        </w:rPr>
        <w:t xml:space="preserve">請完成以下有關總能源消耗的表格。對於表格中的每一行，提供的數值必須使用相同的單位。
報導邊界: PEC Taiwan &amp; Panco office (單位：GHG=公噸; 能源 = MWh)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2.3.4  耗水量</w:t>
      </w:r>
    </w:p>
    <w:p>
      <w:pPr/>
      <w:r>
        <w:rPr/>
        <w:t xml:space="preserve"/>
      </w:r>
    </w:p>
    <w:p>
      <w:pPr>
        <w:spacing w:line="240" w:lineRule="auto"/>
      </w:pPr>
      <w:r>
        <w:rPr>
          <w:sz w:val="28"/>
          <w:szCs w:val="28"/>
          <w:b w:val="1"/>
          <w:bCs w:val="1"/>
          <w:u w:val="single"/>
        </w:rPr>
        <w:t xml:space="preserve">請提供公司的總耗水量，包括淡水取水量和耗水數揭露據。於表格中的每一行，提供的數值必須使用相同的單位。
報導邊界: PEC Taiwan &amp; Panco office (單位：百萬立方米)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301 原物料管理</w:t>
      </w:r>
    </w:p>
    <w:p>
      <w:pPr/>
      <w:r>
        <w:rPr/>
        <w:t xml:space="preserve"/>
      </w:r>
    </w:p>
    <w:p>
      <w:pPr>
        <w:spacing w:line="240" w:lineRule="auto"/>
      </w:pPr>
      <w:r>
        <w:rPr>
          <w:sz w:val="28"/>
          <w:szCs w:val="28"/>
          <w:b w:val="1"/>
          <w:bCs w:val="1"/>
          <w:u w:val="single"/>
        </w:rPr>
        <w:t xml:space="preserve">1. 請說明貴公司之原物料管理政策 (GRI 3-3)</w:t>
      </w:r>
    </w:p>
    <w:p>
      <w:pPr/>
      <w:r>
        <w:rPr/>
        <w:t xml:space="preserve"/>
      </w:r>
    </w:p>
    <w:p>
      <w:pPr>
        <w:spacing w:line="240" w:lineRule="auto"/>
      </w:pPr>
      <w:r>
        <w:rPr>
          <w:sz w:val="28"/>
          <w:szCs w:val="28"/>
          <w:b w:val="1"/>
          <w:bCs w:val="1"/>
          <w:u w:val="single"/>
        </w:rPr>
        <w:t xml:space="preserve">2. 請說明2020-2023年用於生產和包裝主要產品與服務之物料的總重量或體積 (GRI 301-1)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可再生物料</w:t>
            </w:r>
          </w:p>
        </w:tc>
        <w:tc>
          <w:tcPr>
            <w:tcW w:w="1800" w:type="dxa"/>
          </w:tcPr>
          <w:p>
            <w:pPr>
              <w:jc w:val="center"/>
              <w:spacing w:line="240" w:lineRule="auto"/>
            </w:pPr>
            <w:r>
              <w:rPr>
                <w:sz w:val="24"/>
                <w:szCs w:val="24"/>
                <w:b w:val="1"/>
                <w:bCs w:val="1"/>
              </w:rPr>
              <w:t xml:space="preserve">可再生物料 總重量 (公噸)</w:t>
            </w:r>
          </w:p>
        </w:tc>
        <w:tc>
          <w:tcPr>
            <w:tcW w:w="1800" w:type="dxa"/>
          </w:tcPr>
          <w:p>
            <w:pPr>
              <w:jc w:val="center"/>
              <w:spacing w:line="240" w:lineRule="auto"/>
            </w:pPr>
            <w:r>
              <w:rPr>
                <w:sz w:val="24"/>
                <w:szCs w:val="24"/>
                <w:b w:val="1"/>
                <w:bCs w:val="1"/>
              </w:rPr>
              <w:t xml:space="preserve">不可再生物料 (公噸)</w:t>
            </w:r>
          </w:p>
        </w:tc>
      </w:tr>
    </w:tbl>
    <w:p>
      <w:pPr/>
      <w:r>
        <w:rPr/>
        <w:t xml:space="preserve"/>
      </w:r>
    </w:p>
    <w:p>
      <w:pPr>
        <w:spacing w:line="240" w:lineRule="auto"/>
      </w:pPr>
      <w:r>
        <w:rPr>
          <w:sz w:val="28"/>
          <w:szCs w:val="28"/>
          <w:b w:val="1"/>
          <w:bCs w:val="1"/>
          <w:u w:val="single"/>
        </w:rPr>
        <w:t xml:space="preserve">3. 請說明2020-2023年使用回收再利用的物料百分比 (GRI 301-2)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主要產品</w:t>
            </w:r>
          </w:p>
        </w:tc>
        <w:tc>
          <w:tcPr>
            <w:tcW w:w="1800" w:type="dxa"/>
          </w:tcPr>
          <w:p>
            <w:pPr>
              <w:jc w:val="center"/>
              <w:spacing w:line="240" w:lineRule="auto"/>
            </w:pPr>
            <w:r>
              <w:rPr>
                <w:sz w:val="24"/>
                <w:szCs w:val="24"/>
                <w:b w:val="1"/>
                <w:bCs w:val="1"/>
              </w:rPr>
              <w:t xml:space="preserve">物料名稱</w:t>
            </w:r>
          </w:p>
        </w:tc>
        <w:tc>
          <w:tcPr>
            <w:tcW w:w="1800" w:type="dxa"/>
          </w:tcPr>
          <w:p>
            <w:pPr>
              <w:jc w:val="center"/>
              <w:spacing w:line="240" w:lineRule="auto"/>
            </w:pPr>
            <w:r>
              <w:rPr>
                <w:sz w:val="24"/>
                <w:szCs w:val="24"/>
                <w:b w:val="1"/>
                <w:bCs w:val="1"/>
              </w:rPr>
              <w:t xml:space="preserve">使用回收再利用的物料總量 (公噸)</w:t>
            </w:r>
          </w:p>
        </w:tc>
        <w:tc>
          <w:tcPr>
            <w:tcW w:w="1800" w:type="dxa"/>
          </w:tcPr>
          <w:p>
            <w:pPr>
              <w:jc w:val="center"/>
              <w:spacing w:line="240" w:lineRule="auto"/>
            </w:pPr>
            <w:r>
              <w:rPr>
                <w:sz w:val="24"/>
                <w:szCs w:val="24"/>
                <w:b w:val="1"/>
                <w:bCs w:val="1"/>
              </w:rPr>
              <w:t xml:space="preserve">物料使用總量 (公噸)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可再生物料百分比 （％）</w:t>
            </w:r>
          </w:p>
        </w:tc>
      </w:tr>
    </w:tbl>
    <w:p>
      <w:pPr/>
      <w:r>
        <w:rPr/>
        <w:t xml:space="preserve"/>
      </w:r>
    </w:p>
    <w:p>
      <w:pPr>
        <w:spacing w:line="240" w:lineRule="auto"/>
      </w:pPr>
      <w:r>
        <w:rPr>
          <w:sz w:val="28"/>
          <w:szCs w:val="28"/>
          <w:b w:val="1"/>
          <w:bCs w:val="1"/>
          <w:u w:val="single"/>
        </w:rPr>
        <w:t xml:space="preserve">4. 請說明2020-2023年主要產品類別的回收產品及包材的百分比 (GRI 301-3)</w:t>
      </w:r>
    </w:p>
    <w:p>
      <w:pPr>
        <w:spacing w:line="240" w:lineRule="auto"/>
      </w:pPr>
      <w:r>
        <w:rPr>
          <w:sz w:val="22"/>
          <w:szCs w:val="22"/>
        </w:rPr>
        <w:t xml:space="preserve">備註：包材類別例如塑膠桶.鐵桶.太空袋等</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產品類別</w:t>
            </w:r>
          </w:p>
        </w:tc>
        <w:tc>
          <w:tcPr>
            <w:tcW w:w="1800" w:type="dxa"/>
          </w:tcPr>
          <w:p>
            <w:pPr>
              <w:jc w:val="center"/>
              <w:spacing w:line="240" w:lineRule="auto"/>
            </w:pPr>
            <w:r>
              <w:rPr>
                <w:sz w:val="24"/>
                <w:szCs w:val="24"/>
                <w:b w:val="1"/>
                <w:bCs w:val="1"/>
              </w:rPr>
              <w:t xml:space="preserve">包材類別</w:t>
            </w:r>
          </w:p>
        </w:tc>
        <w:tc>
          <w:tcPr>
            <w:tcW w:w="1800" w:type="dxa"/>
          </w:tcPr>
          <w:p>
            <w:pPr>
              <w:jc w:val="center"/>
              <w:spacing w:line="240" w:lineRule="auto"/>
            </w:pPr>
            <w:r>
              <w:rPr>
                <w:sz w:val="24"/>
                <w:szCs w:val="24"/>
                <w:b w:val="1"/>
                <w:bCs w:val="1"/>
              </w:rPr>
              <w:t xml:space="preserve">售出產品量 (公噸)</w:t>
            </w:r>
          </w:p>
        </w:tc>
        <w:tc>
          <w:tcPr>
            <w:tcW w:w="1800" w:type="dxa"/>
          </w:tcPr>
          <w:p>
            <w:pPr>
              <w:jc w:val="center"/>
              <w:spacing w:line="240" w:lineRule="auto"/>
            </w:pPr>
            <w:r>
              <w:rPr>
                <w:sz w:val="24"/>
                <w:szCs w:val="24"/>
                <w:b w:val="1"/>
                <w:bCs w:val="1"/>
              </w:rPr>
              <w:t xml:space="preserve">回收產品及其包材量 (公噸)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回收百分比（％）</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302 能源</w:t>
      </w:r>
    </w:p>
    <w:p>
      <w:pPr/>
      <w:r>
        <w:rPr/>
        <w:t xml:space="preserve"/>
      </w:r>
    </w:p>
    <w:p>
      <w:pPr>
        <w:spacing w:line="240" w:lineRule="auto"/>
      </w:pPr>
      <w:r>
        <w:rPr>
          <w:sz w:val="28"/>
          <w:szCs w:val="28"/>
          <w:b w:val="1"/>
          <w:bCs w:val="1"/>
          <w:u w:val="single"/>
        </w:rPr>
        <w:t xml:space="preserve">1. 能源使用分析  (GRI 302-1, 302-3)
内部能源消耗使用摘要：</w:t>
      </w:r>
    </w:p>
    <w:p>
      <w:pPr/>
      <w:r>
        <w:pict>
          <v:shape type="#_x0000_t75" stroked="f" style="width:200pt; height:377.29257641921pt; margin-left:0pt; margin-top:0pt; mso-position-horizontal:left; mso-position-vertical:top; mso-position-horizontal-relative:char; mso-position-vertical-relative:line;">
            <w10:wrap type="inline"/>
            <v:imagedata r:id="rId8" o:title=""/>
          </v:shape>
        </w:pict>
      </w:r>
    </w:p>
    <w:p>
      <w:pPr/>
      <w:r>
        <w:rPr/>
        <w:t xml:space="preserve"/>
      </w:r>
    </w:p>
    <w:p>
      <w:pPr>
        <w:spacing w:line="240" w:lineRule="auto"/>
      </w:pPr>
      <w:r>
        <w:rPr>
          <w:sz w:val="28"/>
          <w:szCs w:val="28"/>
          <w:b w:val="1"/>
          <w:bCs w:val="1"/>
          <w:u w:val="single"/>
        </w:rPr>
        <w:t xml:space="preserve">2-1 2020~2022年各項能耗量統計明細(GRI 302-1) （單位：GJ）
需要填寫2020,2021,2022,2023之數據</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電力</w:t>
            </w:r>
          </w:p>
        </w:tc>
        <w:tc>
          <w:tcPr>
            <w:tcW w:w="1800" w:type="dxa"/>
          </w:tcPr>
          <w:p>
            <w:pPr>
              <w:jc w:val="center"/>
              <w:spacing w:line="240" w:lineRule="auto"/>
            </w:pPr>
            <w:r>
              <w:rPr>
                <w:sz w:val="24"/>
                <w:szCs w:val="24"/>
                <w:b w:val="1"/>
                <w:bCs w:val="1"/>
              </w:rPr>
              <w:t xml:space="preserve">蒸氣</w:t>
            </w:r>
          </w:p>
        </w:tc>
        <w:tc>
          <w:tcPr>
            <w:tcW w:w="1800" w:type="dxa"/>
          </w:tcPr>
          <w:p>
            <w:pPr>
              <w:jc w:val="center"/>
              <w:spacing w:line="240" w:lineRule="auto"/>
            </w:pPr>
            <w:r>
              <w:rPr>
                <w:sz w:val="24"/>
                <w:szCs w:val="24"/>
                <w:b w:val="1"/>
                <w:bCs w:val="1"/>
              </w:rPr>
              <w:t xml:space="preserve">天然氣</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柴油</w:t>
            </w:r>
          </w:p>
        </w:tc>
        <w:tc>
          <w:tcPr>
            <w:tcW w:w="1800" w:type="dxa"/>
          </w:tcPr>
          <w:p>
            <w:pPr>
              <w:jc w:val="center"/>
              <w:spacing w:line="240" w:lineRule="auto"/>
            </w:pPr>
            <w:r>
              <w:rPr>
                <w:sz w:val="24"/>
                <w:szCs w:val="24"/>
                <w:b w:val="1"/>
                <w:bCs w:val="1"/>
              </w:rPr>
              <w:t xml:space="preserve">汽油</w:t>
            </w:r>
          </w:p>
        </w:tc>
        <w:tc>
          <w:tcPr>
            <w:tcW w:w="1800" w:type="dxa"/>
          </w:tcPr>
          <w:p>
            <w:pPr>
              <w:jc w:val="center"/>
              <w:spacing w:line="240" w:lineRule="auto"/>
            </w:pPr>
            <w:r>
              <w:rPr>
                <w:sz w:val="24"/>
                <w:szCs w:val="24"/>
                <w:b w:val="1"/>
                <w:bCs w:val="1"/>
              </w:rPr>
              <w:t xml:space="preserve">液化石油氣</w:t>
            </w:r>
          </w:p>
        </w:tc>
        <w:tc>
          <w:tcPr>
            <w:tcW w:w="1800" w:type="dxa"/>
          </w:tcPr>
          <w:p>
            <w:pPr>
              <w:jc w:val="center"/>
              <w:spacing w:line="240" w:lineRule="auto"/>
            </w:pPr>
            <w:r>
              <w:rPr>
                <w:sz w:val="24"/>
                <w:szCs w:val="24"/>
                <w:b w:val="1"/>
                <w:bCs w:val="1"/>
              </w:rPr>
              <w:t xml:space="preserve">合計</w:t>
            </w:r>
          </w:p>
        </w:tc>
        <w:tc>
          <w:tcPr>
            <w:tcW w:w="1800" w:type="dxa"/>
          </w:tcPr>
          <w:p>
            <w:pPr>
              <w:jc w:val="center"/>
              <w:spacing w:line="240" w:lineRule="auto"/>
            </w:pPr>
            <w:r>
              <w:rPr>
                <w:sz w:val="24"/>
                <w:szCs w:val="24"/>
                <w:b w:val="1"/>
                <w:bCs w:val="1"/>
              </w:rPr>
              <w:t xml:space="preserve">主要排放來源</w:t>
            </w:r>
          </w:p>
        </w:tc>
      </w:tr>
    </w:tbl>
    <w:p>
      <w:pPr/>
      <w:r>
        <w:rPr/>
        <w:t xml:space="preserve"/>
      </w:r>
    </w:p>
    <w:p>
      <w:pPr>
        <w:spacing w:line="240" w:lineRule="auto"/>
      </w:pPr>
      <w:r>
        <w:rPr>
          <w:sz w:val="28"/>
          <w:szCs w:val="28"/>
          <w:b w:val="1"/>
          <w:bCs w:val="1"/>
          <w:u w:val="single"/>
        </w:rPr>
        <w:t xml:space="preserve">请披露过去4年的能源消耗，使用以下表格：（GRI 302-1、302-2、302-3、302-4）</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2-2 請填寫組織外部的能源消耗量(GRI 302-2)</w:t>
      </w:r>
    </w:p>
    <w:p>
      <w:pPr/>
      <w:r>
        <w:rPr/>
        <w:t xml:space="preserve"/>
      </w:r>
    </w:p>
    <w:p>
      <w:pPr>
        <w:spacing w:line="240" w:lineRule="auto"/>
      </w:pPr>
      <w:r>
        <w:rPr>
          <w:sz w:val="28"/>
          <w:szCs w:val="28"/>
          <w:b w:val="1"/>
          <w:bCs w:val="1"/>
          <w:u w:val="single"/>
        </w:rPr>
        <w:t xml:space="preserve">3-1 描述产品和服务的減能措施（GRI 302-1、GRI 302-2、GRI 302-3、GRI 302-4、GRI 302-5）</w:t>
      </w:r>
    </w:p>
    <w:p>
      <w:pPr>
        <w:spacing w:line="240" w:lineRule="auto"/>
      </w:pPr>
      <w:r>
        <w:rPr>
          <w:sz w:val="22"/>
          <w:szCs w:val="22"/>
        </w:rPr>
        <w:t xml:space="preserve">參考去年報告的範例
藥華醫藥以多項能源節約措施，減少營運、生產能源消耗與溫室氣體排放，持續強化行政辦公區域節能減碳，包含宣導將不常使用的電器插頭拔除、長時間休假之電源關閉、差旅使用大眾運輸工具等，以2021為基準，實驗室面積擴增，員工人數增加，減少用電量達3.91%，用水量減少4.72%；台中廠區亦利用調整冷卻水塔液位，提高使用回收水至水冷卻水塔使用效率，用水量減少8噸/天；目前更規劃2023年3月完成變頻式空壓機、6月新設磁懸浮冰水機；並評估導入能源監視系統以降低用電量、增進蒸氣製程管控/優化與廢熱回收降低天然氣用量，增進節能效率與成效。</w:t>
      </w:r>
    </w:p>
    <w:p>
      <w:pPr/>
      <w:r>
        <w:rPr/>
        <w:t xml:space="preserve"/>
      </w:r>
    </w:p>
    <w:p>
      <w:pPr>
        <w:spacing w:line="240" w:lineRule="auto"/>
      </w:pPr>
      <w:r>
        <w:rPr>
          <w:sz w:val="28"/>
          <w:szCs w:val="28"/>
          <w:b w:val="1"/>
          <w:bCs w:val="1"/>
          <w:u w:val="single"/>
        </w:rPr>
        <w:t xml:space="preserve">3-2 請填寫貴公司2020-2022年溫室氣體排放資訊 (GRI 305-4)
並請填寫溫室氣體排放量 (GHG emission) (單位：公噸CO2e)
需要填寫2020,2021,2022,2023之數據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Scope 1 (A)</w:t>
            </w:r>
          </w:p>
        </w:tc>
        <w:tc>
          <w:tcPr>
            <w:tcW w:w="1800" w:type="dxa"/>
          </w:tcPr>
          <w:p>
            <w:pPr>
              <w:jc w:val="center"/>
              <w:spacing w:line="240" w:lineRule="auto"/>
            </w:pPr>
            <w:r>
              <w:rPr>
                <w:sz w:val="24"/>
                <w:szCs w:val="24"/>
                <w:b w:val="1"/>
                <w:bCs w:val="1"/>
              </w:rPr>
              <w:t xml:space="preserve">Scope 1 (B)</w:t>
            </w:r>
          </w:p>
        </w:tc>
        <w:tc>
          <w:tcPr>
            <w:tcW w:w="1800" w:type="dxa"/>
          </w:tcPr>
          <w:p>
            <w:pPr>
              <w:jc w:val="center"/>
              <w:spacing w:line="240" w:lineRule="auto"/>
            </w:pPr>
            <w:r>
              <w:rPr>
                <w:sz w:val="24"/>
                <w:szCs w:val="24"/>
                <w:b w:val="1"/>
                <w:bCs w:val="1"/>
              </w:rPr>
              <w:t xml:space="preserve">Scope 1 (C)</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小計(A)+(B)+(C)</w:t>
            </w:r>
          </w:p>
        </w:tc>
        <w:tc>
          <w:tcPr>
            <w:tcW w:w="1800" w:type="dxa"/>
          </w:tcPr>
          <w:p>
            <w:pPr>
              <w:jc w:val="center"/>
              <w:spacing w:line="240" w:lineRule="auto"/>
            </w:pPr>
            <w:r>
              <w:rPr>
                <w:sz w:val="24"/>
                <w:szCs w:val="24"/>
                <w:b w:val="1"/>
                <w:bCs w:val="1"/>
              </w:rPr>
              <w:t xml:space="preserve">tCO2e總計(1)</w:t>
            </w:r>
          </w:p>
        </w:tc>
        <w:tc>
          <w:tcPr>
            <w:tcW w:w="1800" w:type="dxa"/>
          </w:tcPr>
          <w:p>
            <w:pPr>
              <w:jc w:val="center"/>
              <w:spacing w:line="240" w:lineRule="auto"/>
            </w:pPr>
            <w:r>
              <w:rPr>
                <w:sz w:val="24"/>
                <w:szCs w:val="24"/>
                <w:b w:val="1"/>
                <w:bCs w:val="1"/>
              </w:rPr>
              <w:t xml:space="preserve">產量或產值(2)</w:t>
            </w:r>
          </w:p>
        </w:tc>
        <w:tc>
          <w:tcPr>
            <w:tcW w:w="1800" w:type="dxa"/>
          </w:tcPr>
          <w:p>
            <w:pPr>
              <w:jc w:val="center"/>
              <w:spacing w:line="240" w:lineRule="auto"/>
            </w:pPr>
            <w:r>
              <w:rPr>
                <w:sz w:val="24"/>
                <w:szCs w:val="24"/>
                <w:b w:val="1"/>
                <w:bCs w:val="1"/>
              </w:rPr>
              <w:t xml:space="preserve">GHG排放密集度(1) ÷ (2)</w:t>
            </w:r>
          </w:p>
        </w:tc>
      </w:tr>
    </w:tbl>
    <w:p>
      <w:pPr/>
      <w:r>
        <w:rPr/>
        <w:t xml:space="preserve"/>
      </w:r>
    </w:p>
    <w:p>
      <w:pPr>
        <w:spacing w:line="240" w:lineRule="auto"/>
      </w:pPr>
      <w:r>
        <w:rPr>
          <w:sz w:val="28"/>
          <w:szCs w:val="28"/>
          <w:b w:val="1"/>
          <w:bCs w:val="1"/>
          <w:u w:val="single"/>
        </w:rPr>
        <w:t xml:space="preserve">3-3 請填寫2022年節能減碳成果 (GRI 302-4, GRI 305-5)</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節能減碳措施</w:t>
            </w:r>
          </w:p>
        </w:tc>
        <w:tc>
          <w:tcPr>
            <w:tcW w:w="1800" w:type="dxa"/>
          </w:tcPr>
          <w:p>
            <w:pPr>
              <w:jc w:val="center"/>
              <w:spacing w:line="240" w:lineRule="auto"/>
            </w:pPr>
            <w:r>
              <w:rPr>
                <w:sz w:val="24"/>
                <w:szCs w:val="24"/>
                <w:b w:val="1"/>
                <w:bCs w:val="1"/>
              </w:rPr>
              <w:t xml:space="preserve">節省用電 (千度)</w:t>
            </w:r>
          </w:p>
        </w:tc>
        <w:tc>
          <w:tcPr>
            <w:tcW w:w="1800" w:type="dxa"/>
          </w:tcPr>
          <w:p>
            <w:pPr>
              <w:jc w:val="center"/>
              <w:spacing w:line="240" w:lineRule="auto"/>
            </w:pPr>
            <w:r>
              <w:rPr>
                <w:sz w:val="24"/>
                <w:szCs w:val="24"/>
                <w:b w:val="1"/>
                <w:bCs w:val="1"/>
              </w:rPr>
              <w:t xml:space="preserve">節省碳排(tCO2e)</w:t>
            </w:r>
          </w:p>
        </w:tc>
        <w:tc>
          <w:tcPr>
            <w:tcW w:w="1800" w:type="dxa"/>
          </w:tcPr>
          <w:p>
            <w:pPr>
              <w:jc w:val="center"/>
              <w:spacing w:line="240" w:lineRule="auto"/>
            </w:pPr>
            <w:r>
              <w:rPr>
                <w:sz w:val="24"/>
                <w:szCs w:val="24"/>
                <w:b w:val="1"/>
                <w:bCs w:val="1"/>
              </w:rPr>
              <w:t xml:space="preserve">節省能量(GJ)</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總計</w:t>
            </w:r>
          </w:p>
        </w:tc>
      </w:tr>
    </w:tbl>
    <w:p>
      <w:pPr/>
      <w:r>
        <w:rPr/>
        <w:t xml:space="preserve"/>
      </w:r>
    </w:p>
    <w:p>
      <w:pPr>
        <w:spacing w:line="240" w:lineRule="auto"/>
      </w:pPr>
      <w:r>
        <w:rPr>
          <w:sz w:val="28"/>
          <w:szCs w:val="28"/>
          <w:b w:val="1"/>
          <w:bCs w:val="1"/>
          <w:u w:val="single"/>
        </w:rPr>
        <w:t xml:space="preserve">3-4 請說明貴公司2023年的所售出之產品和服務其所需能源的減少量 (GRI 302-5)</w:t>
      </w:r>
    </w:p>
    <w:p>
      <w:pPr/>
      <w:r>
        <w:rPr/>
        <w:t xml:space="preserve"/>
      </w:r>
    </w:p>
    <w:p>
      <w:pPr>
        <w:spacing w:line="240" w:lineRule="auto"/>
      </w:pPr>
      <w:r>
        <w:rPr>
          <w:sz w:val="28"/>
          <w:szCs w:val="28"/>
          <w:b w:val="1"/>
          <w:bCs w:val="1"/>
          <w:u w:val="single"/>
        </w:rPr>
        <w:t xml:space="preserve">3-5 溫室氣體管理績效 
請填寫歷年管理指標與中期目標實踐情形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c>
          <w:tcPr>
            <w:tcW w:w="1800" w:type="dxa"/>
          </w:tcPr>
          <w:p>
            <w:pPr>
              <w:jc w:val="center"/>
              <w:spacing w:line="240" w:lineRule="auto"/>
            </w:pPr>
            <w:r>
              <w:rPr>
                <w:sz w:val="24"/>
                <w:szCs w:val="24"/>
                <w:b w:val="1"/>
                <w:bCs w:val="1"/>
              </w:rPr>
              <w:t xml:space="preserve">中期目標 (2025)</w:t>
            </w:r>
          </w:p>
        </w:tc>
      </w:tr>
    </w:tbl>
    <w:p>
      <w:pPr/>
      <w:r>
        <w:rPr/>
        <w:t xml:space="preserve"/>
      </w:r>
    </w:p>
    <w:p>
      <w:pPr>
        <w:spacing w:line="240" w:lineRule="auto"/>
      </w:pPr>
      <w:r>
        <w:rPr>
          <w:sz w:val="28"/>
          <w:szCs w:val="28"/>
          <w:b w:val="1"/>
          <w:bCs w:val="1"/>
          <w:u w:val="single"/>
        </w:rPr>
        <w:t xml:space="preserve">3-6 並請填寫歷年破壞臭氧層(ODS)的排放資訊 (GRI 305-6)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3-7 臭氧層破壞物質(ODS)的排放(GRI305-6)  CFC-11 (三氯氟甲烷)為當量  單位：公噸) 
需要填寫2020,2021,2022,2023之數據</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ODS產生量</w:t>
            </w:r>
          </w:p>
        </w:tc>
        <w:tc>
          <w:tcPr>
            <w:tcW w:w="1800" w:type="dxa"/>
          </w:tcPr>
          <w:p>
            <w:pPr>
              <w:jc w:val="center"/>
              <w:spacing w:line="240" w:lineRule="auto"/>
            </w:pPr>
            <w:r>
              <w:rPr>
                <w:sz w:val="24"/>
                <w:szCs w:val="24"/>
                <w:b w:val="1"/>
                <w:bCs w:val="1"/>
              </w:rPr>
              <w:t xml:space="preserve">ODS輸出量</w:t>
            </w:r>
          </w:p>
        </w:tc>
        <w:tc>
          <w:tcPr>
            <w:tcW w:w="1800" w:type="dxa"/>
          </w:tcPr>
          <w:p>
            <w:pPr>
              <w:jc w:val="center"/>
              <w:spacing w:line="240" w:lineRule="auto"/>
            </w:pPr>
            <w:r>
              <w:rPr>
                <w:sz w:val="24"/>
                <w:szCs w:val="24"/>
                <w:b w:val="1"/>
                <w:bCs w:val="1"/>
              </w:rPr>
              <w:t xml:space="preserve">所用之排放係數</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303 水與放流水</w:t>
      </w:r>
    </w:p>
    <w:p>
      <w:pPr/>
      <w:r>
        <w:rPr/>
        <w:t xml:space="preserve"/>
      </w:r>
    </w:p>
    <w:p>
      <w:pPr>
        <w:spacing w:line="240" w:lineRule="auto"/>
      </w:pPr>
      <w:r>
        <w:rPr>
          <w:sz w:val="28"/>
          <w:szCs w:val="28"/>
          <w:b w:val="1"/>
          <w:bCs w:val="1"/>
          <w:u w:val="single"/>
        </w:rPr>
        <w:t xml:space="preserve">污染防制
1. 水資源管理與水污染防治 (GRI 303-1, GRI 303-2, GRI 303-3, GRI 303-4, GRI 303-5)
1-1 請描述水資源政策、評估機制和作為 (GRI 303-1, GRI3-3)</w:t>
      </w:r>
    </w:p>
    <w:p>
      <w:pPr>
        <w:spacing w:line="240" w:lineRule="auto"/>
      </w:pPr>
      <w:r>
        <w:rPr>
          <w:sz w:val="22"/>
          <w:szCs w:val="22"/>
        </w:rPr>
        <w:t xml:space="preserve">以下是填寫範例，請參考
本公司台灣廠區分別位於新竹工業區及頭份工業區，根據世界資源研究所的「水資源風險評估工具」，顯示本公司所在地區水資源壓力為「Low - Medium risk (1-2)」。本公司用水來源為寶山水庫(出水量為82.9萬CMD)，占水庫供水量約 0.00026%，對在地用水無潛在衝擊，且未取用地下水源，亦無在生態保育區域汲水，也非生物多樣性價值的地區或受保護或復育的棲息地。
2021年統計新竹廠取水量為18.14百萬公升、頭份廠取水量為28.56百萬公升，合計46.70百萬公升，2021年用水強度為0.7933百萬公升/億元；2021年總排水量為21.07百萬公升，排放量較2020年減少6.69%。
❖ 水資源管理：水資源管理對本公司之永續營運亦扮演關鍵的角色，呼應氣候變遷的挑戰，節水不僅能減少企業環境足跡，更同時能確保本公司在不確定性的環境中具有更強的自我管理韌性。本公司新竹廠已於2019年推動ISO 14046產品水足跡，並通過驗證。積極進行用水量調查、改善評估與節水規劃，並展開更多的節水措施，以致力於減少生產用水之使用量，達成節水目標。
❖ 水污染防治：本公司台灣廠區的用水完全來自於台灣自來水公司，目前廠區內未設置水回收再利用措施。本公司新竹廠依水污染防治法均設有相關水處理程序及申請操作排放許可證在案，透過工業區污水下水道系統統一處理後放流至茄苳溪；頭份廠無製程廢水，僅有生活污水，經廠內廢水處理後排放至中港溪。本公司產生之廢水均符合放流水排放標準，未有重大衝擊當地環境之影響。</w:t>
      </w:r>
    </w:p>
    <w:p>
      <w:pPr/>
      <w:r>
        <w:rPr/>
        <w:t xml:space="preserve"/>
      </w:r>
    </w:p>
    <w:p>
      <w:pPr>
        <w:spacing w:line="240" w:lineRule="auto"/>
      </w:pPr>
      <w:r>
        <w:rPr>
          <w:sz w:val="28"/>
          <w:szCs w:val="28"/>
          <w:b w:val="1"/>
          <w:bCs w:val="1"/>
          <w:u w:val="single"/>
        </w:rPr>
        <w:t xml:space="preserve">1-2 取水管理 (GRI 303-3) 
請填入以下取水量數據</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廠區（如：藥華總部）</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地表水</w:t>
            </w:r>
          </w:p>
        </w:tc>
        <w:tc>
          <w:tcPr>
            <w:tcW w:w="1800" w:type="dxa"/>
          </w:tcPr>
          <w:p>
            <w:pPr>
              <w:jc w:val="center"/>
              <w:spacing w:line="240" w:lineRule="auto"/>
            </w:pPr>
            <w:r>
              <w:rPr>
                <w:sz w:val="24"/>
                <w:szCs w:val="24"/>
                <w:b w:val="1"/>
                <w:bCs w:val="1"/>
              </w:rPr>
              <w:t xml:space="preserve">地下水</w:t>
            </w:r>
          </w:p>
        </w:tc>
        <w:tc>
          <w:tcPr>
            <w:tcW w:w="1800" w:type="dxa"/>
          </w:tcPr>
          <w:p>
            <w:pPr>
              <w:jc w:val="center"/>
              <w:spacing w:line="240" w:lineRule="auto"/>
            </w:pPr>
            <w:r>
              <w:rPr>
                <w:sz w:val="24"/>
                <w:szCs w:val="24"/>
                <w:b w:val="1"/>
                <w:bCs w:val="1"/>
              </w:rPr>
              <w:t xml:space="preserve">海水</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產出水</w:t>
            </w:r>
          </w:p>
        </w:tc>
        <w:tc>
          <w:tcPr>
            <w:tcW w:w="1800" w:type="dxa"/>
          </w:tcPr>
          <w:p>
            <w:pPr>
              <w:jc w:val="center"/>
              <w:spacing w:line="240" w:lineRule="auto"/>
            </w:pPr>
            <w:r>
              <w:rPr>
                <w:sz w:val="24"/>
                <w:szCs w:val="24"/>
                <w:b w:val="1"/>
                <w:bCs w:val="1"/>
              </w:rPr>
              <w:t xml:space="preserve">總取水量</w:t>
            </w:r>
          </w:p>
        </w:tc>
      </w:tr>
    </w:tbl>
    <w:p>
      <w:pPr/>
      <w:r>
        <w:rPr/>
        <w:t xml:space="preserve"/>
      </w:r>
    </w:p>
    <w:p>
      <w:pPr>
        <w:spacing w:line="240" w:lineRule="auto"/>
      </w:pPr>
      <w:r>
        <w:rPr>
          <w:sz w:val="28"/>
          <w:szCs w:val="28"/>
          <w:b w:val="1"/>
          <w:bCs w:val="1"/>
          <w:u w:val="single"/>
        </w:rPr>
        <w:t xml:space="preserve">1-3 排水管理 (GRI 303-4)
請描述排水管理措施
</w:t>
      </w:r>
    </w:p>
    <w:p>
      <w:pPr>
        <w:spacing w:line="240" w:lineRule="auto"/>
      </w:pPr>
      <w:r>
        <w:rPr>
          <w:sz w:val="22"/>
          <w:szCs w:val="22"/>
        </w:rPr>
        <w:t xml:space="preserve">範例
1. 符合法規要求進行排放管理
本公司對於最終仍需排放之事業廢水，皆依據其製程廢水源的特性，妥善規劃廢水處理設施，並實施各製程污染廢水源頭減量、分類及搭配合適之處理設備、技術，使廢水處理系統能有效降解污染物，且同時定期檢測排放廢水水質(如委託外部機構採水檢測或自行依照主管機關公告之標準方法檢測)，以確保事業廢水排放水質皆有符合主管機關規範，且各營運廠址皆依當地主管機關規定取得許可後才准予排放，來做到防治水污染，確保水資源清潔，以維護生態環境體系。
各廠區將產出之生活污水及事業廢水皆納入至工業區污水下水道系統或市政污水管網(一廠納入大園工業區廢污水處理廠、二廠及三廠納入○○工業區廢污水處理廠、四廠納入桃科工業園區廢污水處理廠、全通科技納入竹科園區污水處理廠、口口廠納入口口工業園區污水處理廠)處理排放，其排放水質的各項管制項目，皆符合各區污水處理廠納管標準。</w:t>
      </w:r>
    </w:p>
    <w:p>
      <w:pPr/>
      <w:r>
        <w:rPr/>
        <w:t xml:space="preserve"/>
      </w:r>
    </w:p>
    <w:p>
      <w:pPr>
        <w:spacing w:line="240" w:lineRule="auto"/>
      </w:pPr>
      <w:r>
        <w:rPr>
          <w:sz w:val="28"/>
          <w:szCs w:val="28"/>
          <w:b w:val="1"/>
          <w:bCs w:val="1"/>
          <w:u w:val="single"/>
        </w:rPr>
        <w:t xml:space="preserve">1-4 排放管理指標 (GRI 303-2)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廠區（如：藥華總部）</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地表水排放處理方式</w:t>
            </w:r>
          </w:p>
        </w:tc>
        <w:tc>
          <w:tcPr>
            <w:tcW w:w="1800" w:type="dxa"/>
          </w:tcPr>
          <w:p>
            <w:pPr>
              <w:jc w:val="center"/>
              <w:spacing w:line="240" w:lineRule="auto"/>
            </w:pPr>
            <w:r>
              <w:rPr>
                <w:sz w:val="24"/>
                <w:szCs w:val="24"/>
                <w:b w:val="1"/>
                <w:bCs w:val="1"/>
              </w:rPr>
              <w:t xml:space="preserve">地下水排放處理方式</w:t>
            </w:r>
          </w:p>
        </w:tc>
        <w:tc>
          <w:tcPr>
            <w:tcW w:w="1800" w:type="dxa"/>
          </w:tcPr>
          <w:p>
            <w:pPr>
              <w:jc w:val="center"/>
              <w:spacing w:line="240" w:lineRule="auto"/>
            </w:pPr>
            <w:r>
              <w:rPr>
                <w:sz w:val="24"/>
                <w:szCs w:val="24"/>
                <w:b w:val="1"/>
                <w:bCs w:val="1"/>
              </w:rPr>
              <w:t xml:space="preserve">海水排放處理方式</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地表水放流標準、標準來源 （環境指標、遵循之法規）</w:t>
            </w:r>
          </w:p>
        </w:tc>
        <w:tc>
          <w:tcPr>
            <w:tcW w:w="1800" w:type="dxa"/>
          </w:tcPr>
          <w:p>
            <w:pPr>
              <w:jc w:val="center"/>
              <w:spacing w:line="240" w:lineRule="auto"/>
            </w:pPr>
            <w:r>
              <w:rPr>
                <w:sz w:val="24"/>
                <w:szCs w:val="24"/>
                <w:b w:val="1"/>
                <w:bCs w:val="1"/>
              </w:rPr>
              <w:t xml:space="preserve">地下水放流標準、標準來源 （環境指標、遵循之法規）</w:t>
            </w:r>
          </w:p>
        </w:tc>
        <w:tc>
          <w:tcPr>
            <w:tcW w:w="1800" w:type="dxa"/>
          </w:tcPr>
          <w:p>
            <w:pPr>
              <w:jc w:val="center"/>
              <w:spacing w:line="240" w:lineRule="auto"/>
            </w:pPr>
            <w:r>
              <w:rPr>
                <w:sz w:val="24"/>
                <w:szCs w:val="24"/>
                <w:b w:val="1"/>
                <w:bCs w:val="1"/>
              </w:rPr>
              <w:t xml:space="preserve">海水放流標準、標準來源 （環境指標、遵循之法規）</w:t>
            </w:r>
          </w:p>
        </w:tc>
        <w:tc>
          <w:tcPr>
            <w:tcW w:w="1800" w:type="dxa"/>
          </w:tcPr>
          <w:p>
            <w:pPr>
              <w:jc w:val="center"/>
              <w:spacing w:line="240" w:lineRule="auto"/>
            </w:pPr>
            <w:r>
              <w:rPr>
                <w:sz w:val="24"/>
                <w:szCs w:val="24"/>
                <w:b w:val="1"/>
                <w:bCs w:val="1"/>
              </w:rPr>
              <w:t xml:space="preserve">地表水放流地點</w:t>
            </w:r>
          </w:p>
        </w:tc>
        <w:tc>
          <w:tcPr>
            <w:tcW w:w="1800" w:type="dxa"/>
          </w:tcPr>
          <w:p>
            <w:pPr>
              <w:jc w:val="center"/>
              <w:spacing w:line="240" w:lineRule="auto"/>
            </w:pPr>
            <w:r>
              <w:rPr>
                <w:sz w:val="24"/>
                <w:szCs w:val="24"/>
                <w:b w:val="1"/>
                <w:bCs w:val="1"/>
              </w:rPr>
              <w:t xml:space="preserve">地下水放流地點</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海水放流地點</w:t>
            </w:r>
          </w:p>
        </w:tc>
      </w:tr>
    </w:tbl>
    <w:p>
      <w:pPr/>
      <w:r>
        <w:rPr/>
        <w:t xml:space="preserve"/>
      </w:r>
    </w:p>
    <w:p>
      <w:pPr>
        <w:spacing w:line="240" w:lineRule="auto"/>
      </w:pPr>
      <w:r>
        <w:rPr>
          <w:sz w:val="28"/>
          <w:szCs w:val="28"/>
          <w:b w:val="1"/>
          <w:bCs w:val="1"/>
          <w:u w:val="single"/>
        </w:rPr>
        <w:t xml:space="preserve">1-5 請填寫近三年排水量明細統計
（單位：百萬公升）</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總計</w:t>
            </w:r>
          </w:p>
        </w:tc>
      </w:tr>
    </w:tbl>
    <w:p>
      <w:pPr/>
      <w:r>
        <w:rPr/>
        <w:t xml:space="preserve"/>
      </w:r>
    </w:p>
    <w:p>
      <w:pPr>
        <w:spacing w:line="240" w:lineRule="auto"/>
      </w:pPr>
      <w:r>
        <w:rPr>
          <w:sz w:val="28"/>
          <w:szCs w:val="28"/>
          <w:b w:val="1"/>
          <w:bCs w:val="1"/>
          <w:u w:val="single"/>
        </w:rPr>
        <w:t xml:space="preserve">1-6 耗水量 (GRI 303-5)
（單位：百萬公升）</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1-7 水回收及再利用(GRI 303-5)
請說明水回收及再利用成效
</w:t>
      </w:r>
    </w:p>
    <w:p>
      <w:pPr>
        <w:spacing w:line="240" w:lineRule="auto"/>
      </w:pPr>
      <w:r>
        <w:rPr>
          <w:sz w:val="22"/>
          <w:szCs w:val="22"/>
        </w:rPr>
        <w:t xml:space="preserve">範例
1. 管理指標
我們早前推動各項節水策略與措施，從同仁日常生活中的用水到設備用水回收再利用等，皆已有良好的成效，但為再更精進水回收的實施，故於2021年訂立用水回收率R2(不含冷卻水塔循環量)，將其列為年度管考重點， 藉此掌握用水現況、節水∕ 回用等方案施行成效及檢討分析。
2. 2021年具體成效
因施行用水回收率R2調查與各項節水措施，故2021年總回用水量+總循環水量達5,227百萬公升，相當於節省了2,091座標準泳池用水量【註】，其當年度用水回收率R2為86%較去年（2020年為81%）提升5%，乃是增進使用洗滌塔的循環水量所致。
註：依據中華民國游泳協會公告之標準游泳池大小為50 公尺×25 公尺×2 公尺，約合2.5百萬公升蓄水量，故其節省水量換算為5,227百萬公升除以2.5百萬公升約等於2,091座。</w:t>
      </w:r>
    </w:p>
    <w:p>
      <w:pPr/>
      <w:r>
        <w:rPr/>
        <w:t xml:space="preserve"/>
      </w:r>
    </w:p>
    <w:p>
      <w:pPr>
        <w:spacing w:line="240" w:lineRule="auto"/>
      </w:pPr>
      <w:r>
        <w:rPr>
          <w:sz w:val="28"/>
          <w:szCs w:val="28"/>
          <w:b w:val="1"/>
          <w:bCs w:val="1"/>
          <w:u w:val="single"/>
        </w:rPr>
        <w:t xml:space="preserve">1-8 請填寫2020-2023年總回收水量及總循環量統計明細</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301~303 物料、能源、水與放流水</w:t>
      </w:r>
    </w:p>
    <w:p>
      <w:pPr/>
      <w:r>
        <w:rPr/>
        <w:t xml:space="preserve"/>
      </w:r>
    </w:p>
    <w:p>
      <w:pPr>
        <w:spacing w:line="240" w:lineRule="auto"/>
      </w:pPr>
      <w:r>
        <w:rPr>
          <w:sz w:val="28"/>
          <w:szCs w:val="28"/>
          <w:b w:val="1"/>
          <w:bCs w:val="1"/>
          <w:u w:val="single"/>
        </w:rPr>
        <w:t xml:space="preserve">一、物料 
1. 請提供所用物料的重量或體積 (GRI 301-1)</w:t>
      </w:r>
    </w:p>
    <w:p>
      <w:pPr>
        <w:spacing w:line="240" w:lineRule="auto"/>
      </w:pPr>
      <w:r>
        <w:rPr>
          <w:sz w:val="22"/>
          <w:szCs w:val="22"/>
        </w:rPr>
        <w:t xml:space="preserve">1. 生產和包裝主要產品或服務的不可再生物料之總重量或體積
2. 生產和包裝主要產品或服務的可再生物料之總重量或體積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重量 (或體積)</w:t>
            </w:r>
          </w:p>
        </w:tc>
        <w:tc>
          <w:tcPr>
            <w:tcW w:w="1800" w:type="dxa"/>
          </w:tcPr>
          <w:p>
            <w:pPr>
              <w:jc w:val="center"/>
              <w:spacing w:line="240" w:lineRule="auto"/>
            </w:pPr>
            <w:r>
              <w:rPr>
                <w:sz w:val="24"/>
                <w:szCs w:val="24"/>
                <w:b w:val="1"/>
                <w:bCs w:val="1"/>
              </w:rPr>
              <w:t xml:space="preserve">百分比</w:t>
            </w:r>
          </w:p>
        </w:tc>
      </w:tr>
    </w:tbl>
    <w:p>
      <w:pPr/>
      <w:r>
        <w:rPr/>
        <w:t xml:space="preserve"/>
      </w:r>
    </w:p>
    <w:p>
      <w:pPr>
        <w:spacing w:line="240" w:lineRule="auto"/>
      </w:pPr>
      <w:r>
        <w:rPr>
          <w:sz w:val="28"/>
          <w:szCs w:val="28"/>
          <w:b w:val="1"/>
          <w:bCs w:val="1"/>
          <w:u w:val="single"/>
        </w:rPr>
        <w:t xml:space="preserve">一、物料 
2. 請說明如何蒐集上述數據資料的做法 (GRI 301-3)</w:t>
      </w:r>
    </w:p>
    <w:p>
      <w:pPr/>
      <w:r>
        <w:rPr/>
        <w:t xml:space="preserve"/>
      </w:r>
    </w:p>
    <w:p>
      <w:pPr>
        <w:spacing w:line="240" w:lineRule="auto"/>
      </w:pPr>
      <w:r>
        <w:rPr>
          <w:sz w:val="28"/>
          <w:szCs w:val="28"/>
          <w:b w:val="1"/>
          <w:bCs w:val="1"/>
          <w:u w:val="single"/>
        </w:rPr>
        <w:t xml:space="preserve">二、能源
1. 請提供公司內部耗能數據資料 (GRI 302-1)</w:t>
      </w:r>
    </w:p>
    <w:p>
      <w:pPr>
        <w:spacing w:line="240" w:lineRule="auto"/>
      </w:pPr>
      <w:r>
        <w:rPr>
          <w:sz w:val="22"/>
          <w:szCs w:val="22"/>
        </w:rPr>
        <w:t xml:space="preserve">(請參考以下公式)</w:t>
      </w:r>
    </w:p>
    <w:p>
      <w:pPr/>
      <w:r>
        <w:pict>
          <v:shape type="#_x0000_t75" stroked="f" style="width:200pt; height:73.183619550859pt; margin-left:0pt; margin-top:0pt; mso-position-horizontal:left; mso-position-vertical:top; mso-position-horizontal-relative:char; mso-position-vertical-relative:line;">
            <w10:wrap type="inline"/>
            <v:imagedata r:id="rId9" o:title=""/>
          </v:shape>
        </w:pict>
      </w:r>
    </w:p>
    <w:p>
      <w:pPr/>
      <w:r>
        <w:rPr/>
        <w:t xml:space="preserve"/>
      </w:r>
    </w:p>
    <w:p>
      <w:pPr>
        <w:spacing w:line="240" w:lineRule="auto"/>
      </w:pPr>
      <w:r>
        <w:rPr>
          <w:sz w:val="28"/>
          <w:szCs w:val="28"/>
          <w:b w:val="1"/>
          <w:bCs w:val="1"/>
          <w:u w:val="single"/>
        </w:rPr>
        <w:t xml:space="preserve">二、能源
2. 請提供公司外部耗能數據資料(GRI 302-2)</w:t>
      </w:r>
    </w:p>
    <w:p>
      <w:pPr>
        <w:spacing w:line="240" w:lineRule="auto"/>
      </w:pPr>
      <w:r>
        <w:rPr>
          <w:sz w:val="22"/>
          <w:szCs w:val="22"/>
        </w:rPr>
        <w:t xml:space="preserve">(請參考以下公式)</w:t>
      </w:r>
    </w:p>
    <w:p>
      <w:pPr/>
      <w:r>
        <w:rPr/>
        <w:t xml:space="preserve"/>
      </w:r>
    </w:p>
    <w:p>
      <w:pPr>
        <w:spacing w:line="240" w:lineRule="auto"/>
      </w:pPr>
      <w:r>
        <w:rPr>
          <w:sz w:val="28"/>
          <w:szCs w:val="28"/>
          <w:b w:val="1"/>
          <w:bCs w:val="1"/>
          <w:u w:val="single"/>
        </w:rPr>
        <w:t xml:space="preserve">二、能源
3. 請提供公司能源密集度數據資料(GRI 302-3)</w:t>
      </w:r>
    </w:p>
    <w:p>
      <w:pPr>
        <w:spacing w:line="240" w:lineRule="auto"/>
      </w:pPr>
      <w:r>
        <w:rPr>
          <w:sz w:val="22"/>
          <w:szCs w:val="22"/>
        </w:rPr>
        <w:t xml:space="preserve">a. 選用於計算該比值的公司特定之度量標準（分母，如：產品密集度：每單位生產量的；服務密集度：每功能或服務；銷售密集度：每單位銷售金額)
b. 密集度比值所涵蓋的能源類型：燃料、電力、供熱、製冷、蒸汽或全部。
c. 計算該比值時，是採用組織內部的能源消耗量、或組織外部的能源消耗量、還是兩者都包括。</w:t>
      </w:r>
    </w:p>
    <w:p>
      <w:pPr/>
      <w:r>
        <w:rPr/>
        <w:t xml:space="preserve"/>
      </w:r>
    </w:p>
    <w:p>
      <w:pPr>
        <w:spacing w:line="240" w:lineRule="auto"/>
      </w:pPr>
      <w:r>
        <w:rPr>
          <w:sz w:val="28"/>
          <w:szCs w:val="28"/>
          <w:b w:val="1"/>
          <w:bCs w:val="1"/>
          <w:u w:val="single"/>
        </w:rPr>
        <w:t xml:space="preserve">二、能源
4. 請說明減少能源消耗的作法(GRI 302-4)</w:t>
      </w:r>
    </w:p>
    <w:p>
      <w:pPr>
        <w:spacing w:line="240" w:lineRule="auto"/>
      </w:pPr>
      <w:r>
        <w:rPr>
          <w:sz w:val="22"/>
          <w:szCs w:val="22"/>
        </w:rPr>
        <w:t xml:space="preserve">a. 以焦耳或其倍數為單位，提供因採取節約及效率提升的行動方案而直接減少的能源消耗量。
b. 此減少的能源消耗量中所包含的能源類型包括燃料、電力、供熱、製冷、蒸汽或全部。
c. 計算能源消耗量減少的基準，例如：基準年或基線，包括選擇此一基準的理由。
d. 使用的標準、方法學、假設、及/或計算工具。
e. 減量行動方案得包括：流程重新設計、設備改善或更新、行為改變、營運變化。</w:t>
      </w:r>
    </w:p>
    <w:p>
      <w:pPr/>
      <w:r>
        <w:rPr/>
        <w:t xml:space="preserve"/>
      </w:r>
    </w:p>
    <w:p>
      <w:pPr>
        <w:spacing w:line="240" w:lineRule="auto"/>
      </w:pPr>
      <w:r>
        <w:rPr>
          <w:sz w:val="28"/>
          <w:szCs w:val="28"/>
          <w:b w:val="1"/>
          <w:bCs w:val="1"/>
          <w:u w:val="single"/>
        </w:rPr>
        <w:t xml:space="preserve">二、能源
5. 請說明降低產品和服務的能源需求(GRI302-5)</w:t>
      </w:r>
    </w:p>
    <w:p>
      <w:pPr>
        <w:spacing w:line="240" w:lineRule="auto"/>
      </w:pPr>
      <w:r>
        <w:rPr>
          <w:sz w:val="22"/>
          <w:szCs w:val="22"/>
        </w:rPr>
        <w:t xml:space="preserve">a. 以焦耳或其倍數為單位，報導期間內所售出之產品和服務其所需能源的減少量。
b. 計算能源消耗減少量的基準，例如：基準年或基線，以及選擇此一基準的理由。
c. 使用的標準、方法學、假設、及/或計算工具。</w:t>
      </w:r>
    </w:p>
    <w:p>
      <w:pPr/>
      <w:r>
        <w:rPr/>
        <w:t xml:space="preserve"/>
      </w:r>
    </w:p>
    <w:p>
      <w:pPr>
        <w:spacing w:line="240" w:lineRule="auto"/>
      </w:pPr>
      <w:r>
        <w:rPr>
          <w:sz w:val="28"/>
          <w:szCs w:val="28"/>
          <w:b w:val="1"/>
          <w:bCs w:val="1"/>
          <w:u w:val="single"/>
        </w:rPr>
        <w:t xml:space="preserve">三、水與放流水 
1. 共享水資源的相互影響 (GRI 303-1)</w:t>
      </w:r>
    </w:p>
    <w:p>
      <w:pPr/>
      <w:r>
        <w:rPr/>
        <w:t xml:space="preserve"/>
      </w:r>
    </w:p>
    <w:p>
      <w:pPr>
        <w:spacing w:line="240" w:lineRule="auto"/>
      </w:pPr>
      <w:r>
        <w:rPr>
          <w:sz w:val="28"/>
          <w:szCs w:val="28"/>
          <w:b w:val="1"/>
          <w:bCs w:val="1"/>
          <w:u w:val="single"/>
        </w:rPr>
        <w:t xml:space="preserve">三、水與放流水 
2. 共享水資源的相互影響 (GRI 303-2)</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304 生物多樣性</w:t>
      </w:r>
    </w:p>
    <w:p>
      <w:pPr/>
      <w:r>
        <w:rPr/>
        <w:t xml:space="preserve"/>
      </w:r>
    </w:p>
    <w:p>
      <w:pPr>
        <w:spacing w:line="240" w:lineRule="auto"/>
      </w:pPr>
      <w:r>
        <w:rPr>
          <w:sz w:val="28"/>
          <w:szCs w:val="28"/>
          <w:b w:val="1"/>
          <w:bCs w:val="1"/>
          <w:u w:val="single"/>
        </w:rPr>
        <w:t xml:space="preserve">1. 請說明貴公司之生物多樣性政策方針 (GRI3-3)</w:t>
      </w:r>
    </w:p>
    <w:p>
      <w:pPr/>
      <w:r>
        <w:rPr/>
        <w:t xml:space="preserve"/>
      </w:r>
    </w:p>
    <w:p>
      <w:pPr>
        <w:spacing w:line="240" w:lineRule="auto"/>
      </w:pPr>
      <w:r>
        <w:rPr>
          <w:sz w:val="28"/>
          <w:szCs w:val="28"/>
          <w:b w:val="1"/>
          <w:bCs w:val="1"/>
          <w:u w:val="single"/>
        </w:rPr>
        <w:t xml:space="preserve">2. 請描述組織所擁有、租賃、管理 的營運據點或其鄰近地區位於環境保護區或其他高生物多樣性價值的地區 (GRI 304-1)</w:t>
      </w:r>
    </w:p>
    <w:p>
      <w:pPr/>
      <w:r>
        <w:rPr/>
        <w:t xml:space="preserve"/>
      </w:r>
    </w:p>
    <w:p>
      <w:pPr>
        <w:spacing w:line="240" w:lineRule="auto"/>
      </w:pPr>
      <w:r>
        <w:rPr>
          <w:sz w:val="28"/>
          <w:szCs w:val="28"/>
          <w:b w:val="1"/>
          <w:bCs w:val="1"/>
          <w:u w:val="single"/>
        </w:rPr>
        <w:t xml:space="preserve">3. 請描述組織的活動 、產品及服務對生物多樣性的衝擊(GRI 304-2)</w:t>
      </w:r>
    </w:p>
    <w:p>
      <w:pPr/>
      <w:r>
        <w:rPr/>
        <w:t xml:space="preserve"/>
      </w:r>
    </w:p>
    <w:p>
      <w:pPr>
        <w:spacing w:line="240" w:lineRule="auto"/>
      </w:pPr>
      <w:r>
        <w:rPr>
          <w:sz w:val="28"/>
          <w:szCs w:val="28"/>
          <w:b w:val="1"/>
          <w:bCs w:val="1"/>
          <w:u w:val="single"/>
        </w:rPr>
        <w:t xml:space="preserve">4. 請描述受保護或復育的棲息地 (GRI 304-3)</w:t>
      </w:r>
    </w:p>
    <w:p>
      <w:pPr/>
      <w:r>
        <w:rPr/>
        <w:t xml:space="preserve"/>
      </w:r>
    </w:p>
    <w:p>
      <w:pPr>
        <w:spacing w:line="240" w:lineRule="auto"/>
      </w:pPr>
      <w:r>
        <w:rPr>
          <w:sz w:val="28"/>
          <w:szCs w:val="28"/>
          <w:b w:val="1"/>
          <w:bCs w:val="1"/>
          <w:u w:val="single"/>
        </w:rPr>
        <w:t xml:space="preserve">5. 請描述受營運影響的棲息地中，已被列入IUCN 紅色名錄及國家保護名錄的物種 (GRI 304-4)</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305 排放</w:t>
      </w:r>
    </w:p>
    <w:p>
      <w:pPr/>
      <w:r>
        <w:rPr/>
        <w:t xml:space="preserve"/>
      </w:r>
    </w:p>
    <w:p>
      <w:pPr>
        <w:spacing w:line="240" w:lineRule="auto"/>
      </w:pPr>
      <w:r>
        <w:rPr>
          <w:sz w:val="28"/>
          <w:szCs w:val="28"/>
          <w:b w:val="1"/>
          <w:bCs w:val="1"/>
          <w:u w:val="single"/>
        </w:rPr>
        <w:t xml:space="preserve">2. 空氣污染防制 (GRI305-6, GRI 305-7)</w:t>
      </w:r>
    </w:p>
    <w:p>
      <w:pPr>
        <w:spacing w:line="240" w:lineRule="auto"/>
      </w:pPr>
      <w:r>
        <w:rPr>
          <w:sz w:val="22"/>
          <w:szCs w:val="22"/>
        </w:rPr>
        <w:t xml:space="preserve">以下是填寫範例，請參考
本公司認為污染預防是企業在環境永續的堅持中，重要之責任之一，因此將污染預防建構於ISO 14001環境管理系統之上，以「規劃-執行-查核-行動」(Plan-Do-Check-Act)的管理模式推動持續改善環境管理方案。我們認為在源頭減少原物料、能源及其他資源的使用，並減少製造污染物與廢棄物，能夠兼顧生產成本及環境  保護等雙重目的。台灣土地狹小，人口眾多且工廠密集，因此政府所訂定的環保相關規定都是最嚴格的標準。對於日益嚴格的環保標準，本公司在各廠區亦針對政府所頒訂的環保標準進行評估，若發現有法規風險，則立即採取預防性改善措施。本公司針對空氣污染及廢棄物處理，均依照法規要求設置相關防治措施並確實執行，並使各設施均能發揮其最大功效，避免造成環境污染。
❖ 空氣污染防治：本公司新竹廠在空氣污染排放的部份僅有揮發性有機物(VOCs)，無任何粒狀污染物(Par)、硫氧化物(Sox)、氮氧化物(Nox)、有害空氣污染物(HAP)及懸浮微粒(PM)等其他空氣污染排放源。</w:t>
      </w:r>
    </w:p>
    <w:p>
      <w:pPr/>
      <w:r>
        <w:rPr/>
        <w:t xml:space="preserve"/>
      </w:r>
    </w:p>
    <w:p>
      <w:pPr>
        <w:spacing w:line="240" w:lineRule="auto"/>
      </w:pPr>
      <w:r>
        <w:rPr>
          <w:sz w:val="28"/>
          <w:szCs w:val="28"/>
          <w:b w:val="1"/>
          <w:bCs w:val="1"/>
          <w:u w:val="single"/>
        </w:rPr>
        <w:t xml:space="preserve">2-2. 2020~2023年空氣污染排放統計(GRI 305-7) 
(單位:公噸)</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年度</w:t>
            </w:r>
          </w:p>
        </w:tc>
        <w:tc>
          <w:tcPr>
            <w:tcW w:w="1800" w:type="dxa"/>
          </w:tcPr>
          <w:p>
            <w:pPr>
              <w:jc w:val="center"/>
              <w:spacing w:line="240" w:lineRule="auto"/>
            </w:pPr>
            <w:r>
              <w:rPr>
                <w:sz w:val="24"/>
                <w:szCs w:val="24"/>
                <w:b w:val="1"/>
                <w:bCs w:val="1"/>
              </w:rPr>
              <w:t xml:space="preserve">(1) 氮氧化物(Nox)</w:t>
            </w:r>
          </w:p>
        </w:tc>
        <w:tc>
          <w:tcPr>
            <w:tcW w:w="1800" w:type="dxa"/>
          </w:tcPr>
          <w:p>
            <w:pPr>
              <w:jc w:val="center"/>
              <w:spacing w:line="240" w:lineRule="auto"/>
            </w:pPr>
            <w:r>
              <w:rPr>
                <w:sz w:val="24"/>
                <w:szCs w:val="24"/>
                <w:b w:val="1"/>
                <w:bCs w:val="1"/>
              </w:rPr>
              <w:t xml:space="preserve">(2) 硫氧化物(Sox)</w:t>
            </w:r>
          </w:p>
        </w:tc>
        <w:tc>
          <w:tcPr>
            <w:tcW w:w="1800" w:type="dxa"/>
          </w:tcPr>
          <w:p>
            <w:pPr>
              <w:jc w:val="center"/>
              <w:spacing w:line="240" w:lineRule="auto"/>
            </w:pPr>
            <w:r>
              <w:rPr>
                <w:sz w:val="24"/>
                <w:szCs w:val="24"/>
                <w:b w:val="1"/>
                <w:bCs w:val="1"/>
              </w:rPr>
              <w:t xml:space="preserve">(3) 持久性有機汙染物(POP)</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(4) 揮發性有機物(VOC)</w:t>
            </w:r>
          </w:p>
        </w:tc>
        <w:tc>
          <w:tcPr>
            <w:tcW w:w="1800" w:type="dxa"/>
          </w:tcPr>
          <w:p>
            <w:pPr>
              <w:jc w:val="center"/>
              <w:spacing w:line="240" w:lineRule="auto"/>
            </w:pPr>
            <w:r>
              <w:rPr>
                <w:sz w:val="24"/>
                <w:szCs w:val="24"/>
                <w:b w:val="1"/>
                <w:bCs w:val="1"/>
              </w:rPr>
              <w:t xml:space="preserve">(5) 有害空氣污染物(HAP)</w:t>
            </w:r>
          </w:p>
        </w:tc>
        <w:tc>
          <w:tcPr>
            <w:tcW w:w="1800" w:type="dxa"/>
          </w:tcPr>
          <w:p>
            <w:pPr>
              <w:jc w:val="center"/>
              <w:spacing w:line="240" w:lineRule="auto"/>
            </w:pPr>
            <w:r>
              <w:rPr>
                <w:sz w:val="24"/>
                <w:szCs w:val="24"/>
                <w:b w:val="1"/>
                <w:bCs w:val="1"/>
              </w:rPr>
              <w:t xml:space="preserve">(6) 懸浮微粒(PM)</w:t>
            </w:r>
          </w:p>
        </w:tc>
        <w:tc>
          <w:tcPr>
            <w:tcW w:w="1800" w:type="dxa"/>
          </w:tcPr>
          <w:p>
            <w:pPr>
              <w:jc w:val="center"/>
              <w:spacing w:line="240" w:lineRule="auto"/>
            </w:pPr>
            <w:r>
              <w:rPr>
                <w:sz w:val="24"/>
                <w:szCs w:val="24"/>
                <w:b w:val="1"/>
                <w:bCs w:val="1"/>
              </w:rPr>
              <w:t xml:space="preserve">其他</w:t>
            </w:r>
          </w:p>
        </w:tc>
      </w:tr>
    </w:tbl>
    <w:p>
      <w:pPr/>
      <w:r>
        <w:rPr/>
        <w:t xml:space="preserve"/>
      </w:r>
    </w:p>
    <w:p>
      <w:pPr>
        <w:spacing w:line="240" w:lineRule="auto"/>
      </w:pPr>
      <w:r>
        <w:rPr>
          <w:sz w:val="28"/>
          <w:szCs w:val="28"/>
          <w:b w:val="1"/>
          <w:bCs w:val="1"/>
          <w:u w:val="single"/>
        </w:rPr>
        <w:t xml:space="preserve">2-3 請填寫2023年度氣體排放之排放係數</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空污檢測項目</w:t>
            </w:r>
          </w:p>
        </w:tc>
        <w:tc>
          <w:tcPr>
            <w:tcW w:w="1800" w:type="dxa"/>
          </w:tcPr>
          <w:p>
            <w:pPr>
              <w:jc w:val="center"/>
              <w:spacing w:line="240" w:lineRule="auto"/>
            </w:pPr>
            <w:r>
              <w:rPr>
                <w:sz w:val="24"/>
                <w:szCs w:val="24"/>
                <w:b w:val="1"/>
                <w:bCs w:val="1"/>
              </w:rPr>
              <w:t xml:space="preserve">排放標準(g/s)</w:t>
            </w:r>
          </w:p>
        </w:tc>
        <w:tc>
          <w:tcPr>
            <w:tcW w:w="1800" w:type="dxa"/>
          </w:tcPr>
          <w:p>
            <w:pPr>
              <w:jc w:val="center"/>
              <w:spacing w:line="240" w:lineRule="auto"/>
            </w:pPr>
            <w:r>
              <w:rPr>
                <w:sz w:val="24"/>
                <w:szCs w:val="24"/>
                <w:b w:val="1"/>
                <w:bCs w:val="1"/>
              </w:rPr>
              <w:t xml:space="preserve">監測值(g/s)</w:t>
            </w:r>
          </w:p>
        </w:tc>
        <w:tc>
          <w:tcPr>
            <w:tcW w:w="1800" w:type="dxa"/>
          </w:tcPr>
          <w:p>
            <w:pPr>
              <w:jc w:val="center"/>
              <w:spacing w:line="240" w:lineRule="auto"/>
            </w:pPr>
            <w:r>
              <w:rPr>
                <w:sz w:val="24"/>
                <w:szCs w:val="24"/>
                <w:b w:val="1"/>
                <w:bCs w:val="1"/>
              </w:rPr>
              <w:t xml:space="preserve">實際放放量(kg)</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201-2 氣候變遷調適 (TCFD)</w:t>
      </w:r>
    </w:p>
    <w:p>
      <w:pPr/>
      <w:r>
        <w:rPr/>
        <w:t xml:space="preserve"/>
      </w:r>
    </w:p>
    <w:p>
      <w:pPr>
        <w:spacing w:line="240" w:lineRule="auto"/>
      </w:pPr>
      <w:r>
        <w:rPr>
          <w:sz w:val="28"/>
          <w:szCs w:val="28"/>
          <w:b w:val="1"/>
          <w:bCs w:val="1"/>
          <w:u w:val="single"/>
        </w:rPr>
        <w:t xml:space="preserve">1. 請描述氣候相關風險與機會財務衝擊評估結果和因應作法等</w:t>
      </w:r>
    </w:p>
    <w:p>
      <w:pPr/>
      <w:r>
        <w:rPr/>
        <w:t xml:space="preserve"/>
      </w:r>
    </w:p>
    <w:p>
      <w:pPr>
        <w:spacing w:line="240" w:lineRule="auto"/>
      </w:pPr>
      <w:r>
        <w:rPr>
          <w:sz w:val="28"/>
          <w:szCs w:val="28"/>
          <w:b w:val="1"/>
          <w:bCs w:val="1"/>
          <w:u w:val="single"/>
        </w:rPr>
        <w:t xml:space="preserve">2. 廢棄物管理 (GRI 306-1, GRI 306-2, GRI 306-3, GRI 306-4, GRI 306-5)
2-1. 請說明貴公司廢棄物產生與處理狀況 
</w:t>
      </w:r>
    </w:p>
    <w:p>
      <w:pPr/>
      <w:r>
        <w:rPr/>
        <w:t xml:space="preserve"/>
      </w:r>
    </w:p>
    <w:p>
      <w:pPr>
        <w:spacing w:line="240" w:lineRule="auto"/>
      </w:pPr>
      <w:r>
        <w:rPr>
          <w:sz w:val="28"/>
          <w:szCs w:val="28"/>
          <w:b w:val="1"/>
          <w:bCs w:val="1"/>
          <w:u w:val="single"/>
        </w:rPr>
        <w:t xml:space="preserve">2-2. 請列出組織於營業活動中所產生的廢棄物生產價值鏈 (GRI306-1)</w:t>
      </w:r>
    </w:p>
    <w:p>
      <w:pPr/>
      <w:r>
        <w:rPr/>
        <w:t xml:space="preserve"/>
      </w:r>
    </w:p>
    <w:p>
      <w:pPr>
        <w:spacing w:line="240" w:lineRule="auto"/>
      </w:pPr>
      <w:r>
        <w:rPr>
          <w:sz w:val="28"/>
          <w:szCs w:val="28"/>
          <w:b w:val="1"/>
          <w:bCs w:val="1"/>
          <w:u w:val="single"/>
        </w:rPr>
        <w:t xml:space="preserve">2-3. 請填寫歷年管理指標與中期目標實踐資訊( GRI306-2) (單位：公噸)</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2-4. 請說明近三年廢棄物清理資訊明細 (GRI 306-3) (GRI 306-4, GRI 306-5)
請說明有害和非有害的廢棄物項目  (單位：公噸)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廢棄物名稱</w:t>
            </w:r>
          </w:p>
        </w:tc>
        <w:tc>
          <w:tcPr>
            <w:tcW w:w="1800" w:type="dxa"/>
          </w:tcPr>
          <w:p>
            <w:pPr>
              <w:jc w:val="center"/>
              <w:spacing w:line="240" w:lineRule="auto"/>
            </w:pPr>
            <w:r>
              <w:rPr>
                <w:sz w:val="24"/>
                <w:szCs w:val="24"/>
                <w:b w:val="1"/>
                <w:bCs w:val="1"/>
              </w:rPr>
              <w:t xml:space="preserve">有害廢棄物</w:t>
            </w:r>
          </w:p>
        </w:tc>
        <w:tc>
          <w:tcPr>
            <w:tcW w:w="1800" w:type="dxa"/>
          </w:tcPr>
          <w:p>
            <w:pPr>
              <w:jc w:val="center"/>
              <w:spacing w:line="240" w:lineRule="auto"/>
            </w:pPr>
            <w:r>
              <w:rPr>
                <w:sz w:val="24"/>
                <w:szCs w:val="24"/>
                <w:b w:val="1"/>
                <w:bCs w:val="1"/>
              </w:rPr>
              <w:t xml:space="preserve">非有害廢棄物</w:t>
            </w:r>
          </w:p>
        </w:tc>
        <w:tc>
          <w:tcPr>
            <w:tcW w:w="1800" w:type="dxa"/>
          </w:tcPr>
          <w:p>
            <w:pPr>
              <w:jc w:val="center"/>
              <w:spacing w:line="240" w:lineRule="auto"/>
            </w:pPr>
            <w:r>
              <w:rPr>
                <w:sz w:val="24"/>
                <w:szCs w:val="24"/>
                <w:b w:val="1"/>
                <w:bCs w:val="1"/>
              </w:rPr>
              <w:t xml:space="preserve">處理方式</w:t>
            </w:r>
          </w:p>
        </w:tc>
        <w:tc>
          <w:tcPr>
            <w:tcW w:w="1800" w:type="dxa"/>
          </w:tcPr>
          <w:p>
            <w:pPr>
              <w:jc w:val="center"/>
              <w:spacing w:line="240" w:lineRule="auto"/>
            </w:pPr>
            <w:r>
              <w:rPr>
                <w:sz w:val="24"/>
                <w:szCs w:val="24"/>
                <w:b w:val="1"/>
                <w:bCs w:val="1"/>
              </w:rPr>
              <w:t xml:space="preserve">總計</w:t>
            </w:r>
          </w:p>
        </w:tc>
      </w:tr>
    </w:tbl>
    <w:p>
      <w:pPr/>
      <w:r>
        <w:rPr/>
        <w:t xml:space="preserve"/>
      </w:r>
    </w:p>
    <w:p>
      <w:pPr>
        <w:spacing w:line="240" w:lineRule="auto"/>
      </w:pPr>
      <w:r>
        <w:rPr>
          <w:sz w:val="28"/>
          <w:szCs w:val="28"/>
          <w:b w:val="1"/>
          <w:bCs w:val="1"/>
          <w:u w:val="single"/>
        </w:rPr>
        <w:t xml:space="preserve">3. 有害物管理
3-1. 1.請描述有害物管理的方針和作為</w:t>
      </w:r>
    </w:p>
    <w:p>
      <w:pPr>
        <w:spacing w:line="240" w:lineRule="auto"/>
      </w:pPr>
      <w:r>
        <w:rPr>
          <w:sz w:val="22"/>
          <w:szCs w:val="22"/>
        </w:rPr>
        <w:t xml:space="preserve">請考量: 
1. 採購原料: 是否承諾不採購有害物
2. 生產製程: 是否會產生有害物? 
3. 廢棄物管理: 沒有有害物</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306 廢棄物</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308 供應商的環境評估</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2023-10-20T11:17:13+08:00</dcterms:created>
  <dcterms:modified xsi:type="dcterms:W3CDTF">2023-10-20T11:17:13+08:00</dcterms:modified>
</cp:coreProperties>
</file>

<file path=docProps/custom.xml><?xml version="1.0" encoding="utf-8"?>
<Properties xmlns="http://schemas.openxmlformats.org/officeDocument/2006/custom-properties" xmlns:vt="http://schemas.openxmlformats.org/officeDocument/2006/docPropsVTypes"/>
</file>