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pPr><w:r><w:rPr><w:sz w:val="60"/><w:szCs w:val="60"/></w:rPr><w:t xml:space="preserve">ESG報告書-測試用</w:t></w:r></w:p><w:p><w:pPr/><w:r><w:rPr/><w:t xml:space="preserve"></w:t></w:r></w:p><w:p><w:pPr/><w:r><w:rPr><w:color w:val="FF0000"/><w:sz w:val="44"/><w:szCs w:val="44"/></w:rPr><w:t xml:space="preserve">公司治理</w:t></w:r></w:p><w:p><w:pPr/><w:r><w:rPr/><w:t xml:space="preserve"></w:t></w:r></w:p><w:p><w:pPr/><w:r><w:rPr><w:sz w:val="32"/><w:szCs w:val="32"/></w:rPr><w:t xml:space="preserve">引言. 公司治理引言</w:t></w:r></w:p><w:p><w:pPr/><w:r><w:rPr/><w:t xml:space="preserve"></w:t></w:r></w:p><w:p><w:pPr/><w:r><w:rPr><w:sz w:val="32"/><w:szCs w:val="32"/></w:rPr><w:t xml:space="preserve">1. 給自己的評分</w:t></w:r></w:p><w:p><w:pPr/><w:r><w:rPr/><w:t xml:space="preserve">答案：3</w:t></w:r></w:p><w:p><w:pPr/><w:r><w:rPr/><w:t xml:space="preserve"></w:t></w:r></w:p><w:p><w:pPr><w:sectPr><w:pgSz w:orient="portrait" w:w="11905.5118110236" w:h="16837.7952755905"/><w:pgMar w:top="1440" w:right="1440" w:bottom="1440" w:left="1440" w:header="720" w:footer="720" w:gutter="0"/><w:cols w:num="1" w:space="720"/></w:sectPr></w:pPr></w:p><w:p><w:pPr/><w:r><w:rPr><w:color w:val="FF0000"/><w:sz w:val="44"/><w:szCs w:val="44"/></w:rPr><w:t xml:space="preserve">氣候相關風險與機會財務衝擊評估(TCFD)</w:t></w:r></w:p><w:p><w:pPr/><w:r><w:rPr/><w:t xml:space="preserve"></w:t></w:r></w:p><w:p><w:pPr/><w:r><w:rPr><w:sz w:val="32"/><w:szCs w:val="32"/></w:rPr><w:t xml:space="preserve">引言. 為因應全球氣候變遷趨勢，及參考金融穩定委員會(Financial Stability Board; FSB)之氣候相關財務揭露建議書(Task Force on Climate-related Financial Disclosures; TCFD) 架構。請貴公司針對氣候變遷之治理、策略、風險管理 &amp; 指標與標的 等四大核心要素之作法，進行闡述說明。</w:t></w:r></w:p><w:p><w:pPr/><w:r><w:rPr/><w:t xml:space="preserve"></w:t></w:r></w:p><w:p><w:pPr/><w:r><w:rPr><w:sz w:val="32"/><w:szCs w:val="32"/></w:rPr><w:t xml:space="preserve">2. 一、 治理
1-1  董事會對氣候相關風險與機會的監督情況說明</w:t></w:r></w:p><w:p><w:pPr/><w:r><w:rPr/><w:t xml:space="preserve">答案：test</w:t></w:r></w:p><w:p><w:pPr/><w:r><w:rPr/><w:t xml:space="preserve"></w:t></w:r></w:p><w:p><w:pPr/><w:r><w:rPr><w:sz w:val="32"/><w:szCs w:val="32"/></w:rPr><w:t xml:space="preserve">3. 1-2  管理階層在評估和管理氣候相關風險與機會的角色</w:t></w:r></w:p><w:p><w:pPr/><w:r><w:rPr/><w:t xml:space="preserve">答案：test</w:t></w:r></w:p><w:p><w:pPr/><w:r><w:rPr/><w:t xml:space="preserve"></w:t></w:r></w:p><w:p><w:pPr/><w:r><w:rPr><w:sz w:val="32"/><w:szCs w:val="32"/></w:rPr><w:t xml:space="preserve">4. 二、策略 : 氣候相關風險與機會，對組織業務、策略與財務規劃的衝擊
</w:t></w:r></w:p><w:p><w:pPr/><w:r><w:rPr/><w:t xml:space="preserve">答案：test</w:t></w:r></w:p><w:p><w:pPr/><w:r><w:rPr/><w:t xml:space="preserve"></w:t></w:r></w:p><w:p><w:pPr/><w:r><w:rPr><w:sz w:val="32"/><w:szCs w:val="32"/></w:rPr><w:t xml:space="preserve">5. 2-1-1  針對短、中、長期風險與機會說明—氣候風險與機會的識別結果</w:t></w:r></w:p><w:p><w:pPr/><w:r><w:rPr/><w:t xml:space="preserve">答案：test</w:t></w:r></w:p><w:p><w:pPr/><w:r><w:rPr/><w:t xml:space="preserve"></w:t></w:r></w:p><w:p><w:pPr/><w:r><w:rPr><w:sz w:val="32"/><w:szCs w:val="32"/></w:rPr><w:t xml:space="preserve">6. 2-1-2  承接上題，上傳 TCFD 風險矩陣圖</w:t></w:r></w:p><w:p><w:pPr/><w:r><w:rPr/><w:t xml:space="preserve">答案：</w:t></w:r></w:p><w:p><w:pPr/><w:r><w:pict><v:shape type="#_x0000_t75" stroked="f" style="width:200pt; height:179.24528301887pt; margin-left:0pt; margin-top:0pt; mso-position-horizontal:left; mso-position-vertical:top; mso-position-horizontal-relative:char; mso-position-vertical-relative:line;"><w10:wrap type="inline"/><v:imagedata r:id="rId7" o:title=""/></v:shape></w:pict></w:r></w:p><w:p><w:pPr/><w:r><w:rPr/><w:t xml:space="preserve"></w:t></w:r></w:p><w:p><w:pPr/><w:r><w:rPr><w:sz w:val="32"/><w:szCs w:val="32"/></w:rPr><w:t xml:space="preserve">7. 2-1-3   後續行動—因應轉型風險與機會的作法</w:t></w:r></w:p><w:p><w:pPr/><w:r><w:rPr><w:sz w:val="22"/><w:szCs w:val="22"/></w:rPr><w:t xml:space="preserve">* 採條列式說明</w:t></w:r></w:p><w:p><w:pPr/><w:r><w:rPr/><w:t xml:space="preserve">答案：test</w:t></w:r></w:p><w:p><w:pPr/><w:r><w:rPr/><w:t xml:space="preserve"></w:t></w:r></w:p><w:p><w:pPr/><w:r><w:rPr><w:sz w:val="32"/><w:szCs w:val="32"/></w:rPr><w:t xml:space="preserve">8. 2-1-4   請說明，針對氣候風險進行財務評估之後，貴公司規劃出減緩與調適氣候變遷風險之相關改善活動為何 ? 並將與氣候相關風險與機會作為及行動，填到下面的各欄位中 </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氣候相關風險與機會說明</w:t></w:r></w:p></w:tc><w:tc><w:tcPr><w:tcW w:w="2000" w:type="dxa"/></w:tcPr><w:p><w:pPr/><w:r><w:rPr><w:color w:val="C2C287"/></w:rPr><w:t xml:space="preserve">因應做法</w:t></w:r></w:p></w:tc><w:tc><w:tcPr><w:tcW w:w="2000" w:type="dxa"/></w:tcPr><w:p><w:pPr/><w:r><w:rPr><w:color w:val="C2C287"/></w:rPr><w:t xml:space="preserve">說明</w:t></w:r></w:p></w:tc><w:tc><w:tcPr><w:tcW w:w="2000" w:type="dxa"/></w:tcPr><w:p><w:pPr/><w:r><w:rPr><w:color w:val="C2C287"/></w:rPr><w:t xml:space="preserve">公司已有資源 / 2022~2024年預計作為與行動</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9. 2-2  組織在業務、策略和財務規劃上與氣候相關風險與機會的衝擊。請說明 </w:t></w:r></w:p><w:p><w:pPr/><w:r><w:rPr/><w:t xml:space="preserve">答案：test</w:t></w:r></w:p><w:p><w:pPr/><w:r><w:rPr/><w:t xml:space="preserve"></w:t></w:r></w:p><w:p><w:pPr/><w:r><w:rPr><w:sz w:val="32"/><w:szCs w:val="32"/></w:rPr><w:t xml:space="preserve">10. 2-2-1  氣候變遷風險機會衝擊之描述與財務影響請針對  「風險」  填寫氣候變遷風險機會衝擊之描述與財務影響至下面個欄位中</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風險項目</w:t></w:r></w:p></w:tc><w:tc><w:tcPr><w:tcW w:w="2000" w:type="dxa"/></w:tcPr><w:p><w:pPr/><w:r><w:rPr><w:color w:val="C2C287"/></w:rPr><w:t xml:space="preserve">相關衝擊之描述</w:t></w:r></w:p></w:tc><w:tc><w:tcPr><w:tcW w:w="2000" w:type="dxa"/></w:tcPr><w:p><w:pPr/><w:r><w:rPr><w:color w:val="C2C287"/></w:rPr><w:t xml:space="preserve">行動前對財務影響</w:t></w:r></w:p></w:tc><w:tc><w:tcPr><w:tcW w:w="2000" w:type="dxa"/></w:tcPr><w:p><w:pPr/><w:r><w:rPr><w:color w:val="C2C287"/></w:rPr><w:t xml:space="preserve">採取之行動</w:t></w:r></w:p></w:tc><w:tc><w:tcPr><w:tcW w:w="2000" w:type="dxa"/></w:tcPr><w:p><w:pPr/><w:r><w:rPr><w:color w:val="C2C287"/></w:rPr><w:t xml:space="preserve">財務衝擊類型</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11. 2-2-2  氣候變遷風險機會衝擊之描述與財務影響請針對  「機會」 填寫氣候變遷風險機會衝擊之描述與財務影響至下面個欄位中</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機會項目</w:t></w:r></w:p></w:tc><w:tc><w:tcPr><w:tcW w:w="2000" w:type="dxa"/></w:tcPr><w:p><w:pPr/><w:r><w:rPr><w:color w:val="C2C287"/></w:rPr><w:t xml:space="preserve">相關衝擊之描述</w:t></w:r></w:p></w:tc><w:tc><w:tcPr><w:tcW w:w="2000" w:type="dxa"/></w:tcPr><w:p><w:pPr/><w:r><w:rPr><w:color w:val="C2C287"/></w:rPr><w:t xml:space="preserve">行動前對財務影響</w:t></w:r></w:p></w:tc><w:tc><w:tcPr><w:tcW w:w="2000" w:type="dxa"/></w:tcPr><w:p><w:pPr/><w:r><w:rPr><w:color w:val="C2C287"/></w:rPr><w:t xml:space="preserve">採取之行動</w:t></w:r></w:p></w:tc><w:tc><w:tcPr><w:tcW w:w="2000" w:type="dxa"/></w:tcPr><w:p><w:pPr/><w:r><w:rPr><w:color w:val="C2C287"/></w:rPr><w:t xml:space="preserve">財務衝擊類型</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12. 三、氣候變遷風險管理
3-1 請說明，組織在氣候相關風險的鑑別和評估流程 </w:t></w:r></w:p><w:p><w:pPr/><w:r><w:rPr/><w:t xml:space="preserve">答案：aa</w:t></w:r></w:p><w:p><w:pPr/><w:r><w:rPr/><w:t xml:space="preserve"></w:t></w:r></w:p><w:p><w:pPr/><w:r><w:rPr><w:sz w:val="32"/><w:szCs w:val="32"/></w:rPr><w:t xml:space="preserve">13. 3-2  請說明，組織在氣候相關風險的管理流程</w:t></w:r></w:p><w:p><w:pPr/><w:r><w:rPr/><w:t xml:space="preserve">答案：aa</w:t></w:r></w:p><w:p><w:pPr/><w:r><w:rPr/><w:t xml:space="preserve"></w:t></w:r></w:p><w:p><w:pPr/><w:r><w:rPr><w:sz w:val="32"/><w:szCs w:val="32"/></w:rPr><w:t xml:space="preserve">14. 3-3  氣候相關風險的鑑別、評估和管理流程如何整合在組織的整體風險管理制度 ? 請說明 </w:t></w:r></w:p><w:tbl><w:tblGrid><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管理系統</w:t></w:r></w:p></w:tc><w:tc><w:tcPr><w:tcW w:w="2000" w:type="dxa"/></w:tcPr><w:p><w:pPr/><w:r><w:rPr><w:color w:val="C2C287"/></w:rPr><w:t xml:space="preserve">功能</w:t></w:r></w:p></w:tc></w:tr><w:tr><w:trPr/><w:tc><w:tcPr><w:tcW w:w="2000" w:type="dxa"/></w:tcPr><w:p><w:pPr/><w:r><w:rPr><w:color w:val="C2C287"/></w:rPr><w:t xml:space="preserve">董事會</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風險管理委員會</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ESG 委員氣候變遷小組</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各權責單位</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sz w:val="32"/><w:szCs w:val="32"/></w:rPr><w:t xml:space="preserve">15. 四、指標與目標
揭露組織依循策略和風險管理流程進行評估氣候相關風險與機會所使用的指標。
4-1-1  請針對「轉型風險」說明能資源與節能減碳的指標與目標，並填至下面個欄位中 </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風險來源</w:t></w:r></w:p></w:tc><w:tc><w:tcPr><w:tcW w:w="2000" w:type="dxa"/></w:tcPr><w:p><w:pPr/><w:r><w:rPr><w:color w:val="C2C287"/></w:rPr><w:t xml:space="preserve">風險議題</w:t></w:r></w:p></w:tc><w:tc><w:tcPr><w:tcW w:w="2000" w:type="dxa"/></w:tcPr><w:p><w:pPr/><w:r><w:rPr><w:color w:val="C2C287"/></w:rPr><w:t xml:space="preserve">相對應之機會與處置策略</w:t></w:r></w:p></w:tc><w:tc><w:tcPr><w:tcW w:w="2000" w:type="dxa"/></w:tcPr><w:p><w:pPr/><w:r><w:rPr><w:color w:val="C2C287"/></w:rPr><w:t xml:space="preserve">管理指標</w:t></w:r></w:p></w:tc><w:tc><w:tcPr><w:tcW w:w="2000" w:type="dxa"/></w:tcPr><w:p><w:pPr/><w:r><w:rPr><w:color w:val="C2C287"/></w:rPr><w:t xml:space="preserve">2023年目標</w:t></w:r></w:p></w:tc></w:tr><w:tr><w:trPr/><w:tc><w:tcPr><w:tcW w:w="2000" w:type="dxa"/></w:tcPr><w:p><w:pPr/><w:r><w:rPr><w:color w:val="C2C287"/></w:rPr><w:t xml:space="preserve"></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16. 4-1-2  請針對「實質風險」說明能資源與節能減碳的指標與目標，並填至下面個欄位中 </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風險來源</w:t></w:r></w:p></w:tc><w:tc><w:tcPr><w:tcW w:w="2000" w:type="dxa"/></w:tcPr><w:p><w:pPr/><w:r><w:rPr><w:color w:val="C2C287"/></w:rPr><w:t xml:space="preserve">風險議題</w:t></w:r></w:p></w:tc><w:tc><w:tcPr><w:tcW w:w="2000" w:type="dxa"/></w:tcPr><w:p><w:pPr/><w:r><w:rPr><w:color w:val="C2C287"/></w:rPr><w:t xml:space="preserve">相對應之機會與處置策略</w:t></w:r></w:p></w:tc><w:tc><w:tcPr><w:tcW w:w="2000" w:type="dxa"/></w:tcPr><w:p><w:pPr/><w:r><w:rPr><w:color w:val="C2C287"/></w:rPr><w:t xml:space="preserve">管理指標</w:t></w:r></w:p></w:tc><w:tc><w:tcPr><w:tcW w:w="2000" w:type="dxa"/></w:tcPr><w:p><w:pPr/><w:r><w:rPr><w:color w:val="C2C287"/></w:rPr><w:t xml:space="preserve">2023年目標</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17. 4-2  揭露範疇1、範疇2和範疇3(如適用)溫室氣體排放和相關風險</w:t></w:r></w:p><w:p><w:pPr/><w:r><w:rPr/><w:t xml:space="preserve">答案：ccc</w:t></w:r></w:p><w:p><w:pPr/><w:r><w:rPr/><w:t xml:space="preserve"></w:t></w:r></w:p><w:p><w:pPr/><w:r><w:rPr><w:sz w:val="32"/><w:szCs w:val="32"/></w:rPr><w:t xml:space="preserve">18. 4-2-1   請填寫 2020 年年度組織溫室氣體排放量資料</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廠區一</w:t></w:r></w:p></w:tc><w:tc><w:tcPr><w:tcW w:w="2000" w:type="dxa"/></w:tcPr><w:p><w:pPr/><w:r><w:rPr><w:color w:val="C2C287"/></w:rPr><w:t xml:space="preserve">廠區二</w:t></w:r></w:p></w:tc><w:tc><w:tcPr><w:tcW w:w="2000" w:type="dxa"/></w:tcPr><w:p><w:pPr/><w:r><w:rPr><w:color w:val="C2C287"/></w:rPr><w:t xml:space="preserve">廠區三</w:t></w:r></w:p></w:tc><w:tc><w:tcPr><w:tcW w:w="2000" w:type="dxa"/></w:tcPr><w:p><w:pPr/><w:r><w:rPr><w:color w:val="C2C287"/></w:rPr><w:t xml:space="preserve">公司</w:t></w:r></w:p></w:tc><w:tc><w:tcPr><w:tcW w:w="2000" w:type="dxa"/></w:tcPr><w:p><w:pPr/><w:r><w:rPr><w:color w:val="C2C287"/></w:rPr><w:t xml:space="preserve">集團</w:t></w:r></w:p></w:tc></w:tr><w:tr><w:trPr/><w:tc><w:tcPr><w:tcW w:w="2000" w:type="dxa"/></w:tcPr><w:p><w:pPr/><w:r><w:rPr><w:color w:val="C2C287"/></w:rPr><w:t xml:space="preserve">Scope 1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2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3  (tCO2e) (如適用)</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合計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sz w:val="32"/><w:szCs w:val="32"/></w:rPr><w:t xml:space="preserve">19. 4-2-2   請填寫 2021 年年度組織溫室氣體排放量資料</w:t></w:r></w:p><w:p><w:pPr/><w:r><w:rPr><w:sz w:val="22"/><w:szCs w:val="22"/></w:rPr><w:t xml:space="preserve">揭露範圍 : 範疇1、範疇2 和 範疇3(如適用)</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廠區一</w:t></w:r></w:p></w:tc><w:tc><w:tcPr><w:tcW w:w="2000" w:type="dxa"/></w:tcPr><w:p><w:pPr/><w:r><w:rPr><w:color w:val="C2C287"/></w:rPr><w:t xml:space="preserve">廠區二</w:t></w:r></w:p></w:tc><w:tc><w:tcPr><w:tcW w:w="2000" w:type="dxa"/></w:tcPr><w:p><w:pPr/><w:r><w:rPr><w:color w:val="C2C287"/></w:rPr><w:t xml:space="preserve">廠區三</w:t></w:r></w:p></w:tc><w:tc><w:tcPr><w:tcW w:w="2000" w:type="dxa"/></w:tcPr><w:p><w:pPr/><w:r><w:rPr><w:color w:val="C2C287"/></w:rPr><w:t xml:space="preserve">公司</w:t></w:r></w:p></w:tc><w:tc><w:tcPr><w:tcW w:w="2000" w:type="dxa"/></w:tcPr><w:p><w:pPr/><w:r><w:rPr><w:color w:val="C2C287"/></w:rPr><w:t xml:space="preserve">集團</w:t></w:r></w:p></w:tc></w:tr><w:tr><w:trPr/><w:tc><w:tcPr><w:tcW w:w="2000" w:type="dxa"/></w:tcPr><w:p><w:pPr/><w:r><w:rPr><w:color w:val="C2C287"/></w:rPr><w:t xml:space="preserve">Scope 1  (tCO2e)</w:t></w:r></w:p></w:tc><w:tc><w:tcPr><w:tcW w:w="2000" w:type="dxa"/></w:tcPr><w:p><w:pPr/><w:r><w:rPr><w:color w:val="C2C287"/></w:rPr><w:t xml:space="preserve">z</w:t></w:r></w:p></w:tc><w:tc><w:tcPr><w:tcW w:w="2000" w:type="dxa"/></w:tcPr><w:p><w:pPr/><w:r><w:rPr><w:color w:val="C2C287"/></w:rPr><w:t xml:space="preserve">z</w:t></w:r></w:p></w:tc><w:tc><w:tcPr><w:tcW w:w="2000" w:type="dxa"/></w:tcPr><w:p><w:pPr/><w:r><w:rPr><w:color w:val="C2C287"/></w:rPr><w:t xml:space="preserve">z</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2  (tCO2e)</w:t></w:r></w:p></w:tc><w:tc><w:tcPr><w:tcW w:w="2000" w:type="dxa"/></w:tcPr><w:p><w:pPr/><w:r><w:rPr><w:color w:val="C2C287"/></w:rPr><w:t xml:space="preserve"></w:t></w:r></w:p></w:tc><w:tc><w:tcPr><w:tcW w:w="2000" w:type="dxa"/></w:tcPr><w:p><w:pPr/><w:r><w:rPr><w:color w:val="C2C287"/></w:rPr><w:t xml:space="preserve">z</w:t></w:r></w:p></w:tc><w:tc><w:tcPr><w:tcW w:w="2000" w:type="dxa"/></w:tcPr><w:p><w:pPr/><w:r><w:rPr><w:color w:val="C2C287"/></w:rPr><w:t xml:space="preserve">z</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3  (tCO2e) (如適用)</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合計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sz w:val="32"/><w:szCs w:val="32"/></w:rPr><w:t xml:space="preserve">20. 4-2-3   請填寫 2022 年年度組織溫室氣體排放量資料</w:t></w:r></w:p><w:p><w:pPr/><w:r><w:rPr><w:sz w:val="22"/><w:szCs w:val="22"/></w:rPr><w:t xml:space="preserve">揭露範圍 : 範疇1、範疇2 和 範疇3(如適用)</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廠區一</w:t></w:r></w:p></w:tc><w:tc><w:tcPr><w:tcW w:w="2000" w:type="dxa"/></w:tcPr><w:p><w:pPr/><w:r><w:rPr><w:color w:val="C2C287"/></w:rPr><w:t xml:space="preserve">廠區二</w:t></w:r></w:p></w:tc><w:tc><w:tcPr><w:tcW w:w="2000" w:type="dxa"/></w:tcPr><w:p><w:pPr/><w:r><w:rPr><w:color w:val="C2C287"/></w:rPr><w:t xml:space="preserve">廠區三</w:t></w:r></w:p></w:tc><w:tc><w:tcPr><w:tcW w:w="2000" w:type="dxa"/></w:tcPr><w:p><w:pPr/><w:r><w:rPr><w:color w:val="C2C287"/></w:rPr><w:t xml:space="preserve">公司</w:t></w:r></w:p></w:tc><w:tc><w:tcPr><w:tcW w:w="2000" w:type="dxa"/></w:tcPr><w:p><w:pPr/><w:r><w:rPr><w:color w:val="C2C287"/></w:rPr><w:t xml:space="preserve">集團</w:t></w:r></w:p></w:tc></w:tr><w:tr><w:trPr/><w:tc><w:tcPr><w:tcW w:w="2000" w:type="dxa"/></w:tcPr><w:p><w:pPr/><w:r><w:rPr><w:color w:val="C2C287"/></w:rPr><w:t xml:space="preserve">Scope 1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2  (tCO2e)</w:t></w:r></w:p></w:tc><w:tc><w:tcPr><w:tcW w:w="2000" w:type="dxa"/></w:tcPr><w:p><w:pPr/><w:r><w:rPr><w:color w:val="C2C287"/></w:rPr><w:t xml:space="preserve">z</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3  (tCO2e) (如適用)</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合計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sz w:val="32"/><w:szCs w:val="32"/></w:rPr><w:t xml:space="preserve">21. 4-3  組織在管理氣候相關風險與機會所使用的目標，以及落實該目標的表現</w:t></w:r></w:p><w:p><w:pPr/><w:r><w:rPr><w:sz w:val="22"/><w:szCs w:val="22"/></w:rPr><w:t xml:space="preserve">範例 : 以______年為基準，每年減量___%為目標，起始年為______ 年，目標年為______年，集團單位排放量= _________公噸 CO2e/百萬元產值，______ 年預計減量______ %。</w:t></w:r></w:p><w:p><w:pPr/><w:r><w:rPr/><w:t xml:space="preserve">答案：123</w:t></w:r></w:p><w:p><w:pPr/><w:r><w:rPr/><w:t xml:space="preserve"></w:t></w:r></w:p><w:p><w:pPr><w:sectPr><w:pgSz w:orient="portrait" w:w="11905.5118110236" w:h="16837.7952755905"/><w:pgMar w:top="1440" w:right="1440" w:bottom="1440" w:left="1440" w:header="720" w:footer="720" w:gutter="0"/><w:cols w:num="1" w:space="720"/></w:sectPr></w:pPr></w:p><w:p><w:pPr/><w:r><w:rPr><w:color w:val="FF0000"/><w:sz w:val="44"/><w:szCs w:val="44"/></w:rPr><w:t xml:space="preserve">供應商管理</w:t></w:r></w:p><w:p><w:pPr/><w:r><w:rPr/><w:t xml:space="preserve"></w:t></w:r></w:p><w:p><w:pPr/><w:r><w:rPr><w:sz w:val="32"/><w:szCs w:val="32"/></w:rPr><w:t xml:space="preserve">引言. 參考國際ESG規範，GRI，SASB，TCFD等，針對供應商管理相關內容包括以下: 
主要關注議題: 供應鏈關係，供應風險，供應商是否遵循環境與人權要求
</w:t></w:r></w:p><w:p><w:pPr/><w:r><w:rPr/><w:t xml:space="preserve"></w:t></w:r></w:p><w:p><w:pPr/><w:r><w:rPr><w:sz w:val="32"/><w:szCs w:val="32"/></w:rPr><w:t xml:space="preserve">22. 一、描述組織的供應鏈（包括與組織活動、主要品牌、產品及服務相關的主要要素）
1-1  組織產業鏈描述 : 上游供應商、下游客戶、終端客戶</w:t></w:r></w:p><w:p><w:pPr/><w:r><w:rPr/><w:t xml:space="preserve">答案：f</w:t></w:r></w:p><w:p><w:pPr/><w:r><w:rPr/><w:t xml:space="preserve"></w:t></w:r></w:p><w:p><w:pPr/><w:r><w:rPr><w:sz w:val="32"/><w:szCs w:val="32"/></w:rPr><w:t xml:space="preserve">23. 1-2	若以主要產品之生產為考量，採購內容包括原料，包材，製程用耗材，製程設備需要材料等。請問主要採購哪些原物料?</w:t></w:r></w:p><w:p><w:pPr/><w:r><w:rPr/><w:t xml:space="preserve">答案：f</w:t></w:r></w:p><w:p><w:pPr/><w:r><w:rPr/><w:t xml:space="preserve"></w:t></w:r></w:p><w:p><w:pPr/><w:r><w:rPr><w:sz w:val="32"/><w:szCs w:val="32"/></w:rPr><w:t xml:space="preserve">24. 1-3	主要供應商有哪些類別? 是否可以分類 ?
1-3-1 主要供應商</w:t></w:r></w:p><w:p><w:pPr/><w:r><w:rPr><w:sz w:val="22"/><w:szCs w:val="22"/></w:rPr><w:t xml:space="preserve"> 例如 : 採購金額前xx家會達到總金額的 90% 
</w:t></w:r></w:p><w:p><w:pPr/><w:r><w:rPr/><w:t xml:space="preserve">答案：f</w:t></w:r></w:p><w:p><w:pPr/><w:r><w:rPr/><w:t xml:space="preserve"></w:t></w:r></w:p><w:p><w:pPr/><w:r><w:rPr><w:sz w:val="32"/><w:szCs w:val="32"/></w:rPr><w:t xml:space="preserve">25. 1-3-1 關鍵供應商</w:t></w:r></w:p><w:p><w:pPr/><w:r><w:rPr><w:sz w:val="22"/><w:szCs w:val="22"/></w:rPr><w:t xml:space="preserve">可自行定義，例如 : 單一供應商或其他定義 </w:t></w:r></w:p><w:p><w:pPr/><w:r><w:rPr/><w:t xml:space="preserve">答案：f</w:t></w:r></w:p><w:p><w:pPr/><w:r><w:rPr/><w:t xml:space="preserve"></w:t></w:r></w:p><w:p><w:pPr/><w:r><w:rPr><w:sz w:val="32"/><w:szCs w:val="32"/></w:rPr><w:t xml:space="preserve">26. 1-4   供應商的管理策略是甚麼?</w:t></w:r></w:p><w:p><w:pPr/><w:r><w:rPr/><w:t xml:space="preserve">答案：f</w:t></w:r></w:p><w:p><w:pPr/><w:r><w:rPr/><w:t xml:space="preserve"></w:t></w:r></w:p><w:p><w:pPr/><w:r><w:rPr><w:sz w:val="32"/><w:szCs w:val="32"/></w:rPr><w:t xml:space="preserve">27. 二、組織與其供應鏈的重大改變
1. 請說明任何有關組織規模、結構、所有權或供應鏈的任何重大變化。包括：廠房、設備的啟用或擴充、股本結構的改變與其他資本的構成、供應商所在地、供應商結
構或與供應商關係的改變</w:t></w:r></w:p><w:p><w:pPr/><w:r><w:rPr><w:sz w:val="22"/><w:szCs w:val="22"/></w:rPr><w:t xml:space="preserve">* 宏觀: 全球經濟/中美貿易戰爭/新冠疫情/供應鏈斷鏈等情況是否影響原料供應?
* 2021年間，供應鏈是否有重大改變事項? 
</w:t></w:r></w:p><w:p><w:pPr/><w:r><w:rPr/><w:t xml:space="preserve">答案：f</w:t></w:r></w:p><w:p><w:pPr/><w:r><w:rPr/><w:t xml:space="preserve"></w:t></w:r></w:p><w:p><w:pPr/><w:r><w:rPr><w:sz w:val="32"/><w:szCs w:val="32"/></w:rPr><w:t xml:space="preserve">28. 三、來自當地供應商的採購支出比例
3-1 請說明以整體採購金額而言(含設備、原料等)，台灣在地採購的金額為總採購金額的比例為何 ? 請說明 :</w:t></w:r></w:p><w:p><w:pPr/><w:r><w:rPr/><w:t xml:space="preserve">答案：f</w:t></w:r></w:p><w:p><w:pPr/><w:r><w:rPr/><w:t xml:space="preserve"></w:t></w:r></w:p><w:p><w:pPr/><w:r><w:rPr><w:sz w:val="32"/><w:szCs w:val="32"/></w:rPr><w:t xml:space="preserve">29. 3-2  承接上題，請說明公司對主要供應商的年度採購金額比例
「在地採購」</w:t></w:r></w:p><w:p><w:pPr/><w:r><w:rPr><w:sz w:val="22"/><w:szCs w:val="22"/></w:rPr><w:t xml:space="preserve">系指 : 台灣地區</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w:t></w:r></w:p></w:tc><w:tc><w:tcPr><w:tcW w:w="2000" w:type="dxa"/></w:tcPr><w:p><w:pPr/><w:r><w:rPr><w:color w:val="C2C287"/></w:rPr><w:t xml:space="preserve">2020 年 (%)</w:t></w:r></w:p></w:tc><w:tc><w:tcPr><w:tcW w:w="2000" w:type="dxa"/></w:tcPr><w:p><w:pPr/><w:r><w:rPr><w:color w:val="C2C287"/></w:rPr><w:t xml:space="preserve">2021 年 (%)</w:t></w:r></w:p></w:tc><w:tc><w:tcPr><w:tcW w:w="2000" w:type="dxa"/></w:tcPr><w:p><w:pPr/><w:r><w:rPr><w:color w:val="C2C287"/></w:rPr><w:t xml:space="preserve">2022 年 (%)</w:t></w:r></w:p></w:tc></w:tr><w:tr><w:trPr/><w:tc><w:tcPr><w:tcW w:w="2000" w:type="dxa"/></w:tcPr><w:p><w:pPr/><w:r><w:rPr><w:color w:val="C2C287"/></w:rPr><w:t xml:space="preserve"></w:t></w:r></w:p></w:tc><w:tc><w:tcPr><w:tcW w:w="2000" w:type="dxa"/></w:tcPr><w:p><w:pPr/><w:r><w:rPr><w:color w:val="C2C287"/></w:rPr><w:t xml:space="preserve">f</w:t></w:r></w:p></w:tc><w:tc><w:tcPr><w:tcW w:w="2000" w:type="dxa"/></w:tcPr><w:p><w:pPr/><w:r><w:rPr><w:color w:val="C2C287"/></w:rPr><w:t xml:space="preserve">f</w:t></w:r></w:p></w:tc><w:tc><w:tcPr><w:tcW w:w="2000" w:type="dxa"/></w:tcPr><w:p><w:pPr/><w:r><w:rPr><w:color w:val="C2C287"/></w:rPr><w:t xml:space="preserve">f</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f</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f</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30. 3-3  承接上題，請說明公司對主要供應商的年度採購金額比例
「非在地採購」 </w:t></w:r></w:p><w:p><w:pPr/><w:r><w:rPr><w:sz w:val="22"/><w:szCs w:val="22"/></w:rPr><w:t xml:space="preserve">* 系指台灣以外之區域
* 採購區域 ，如 :  中國大陸、歐美地區、泰國....等等。</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w:t></w:r></w:p></w:tc><w:tc><w:tcPr><w:tcW w:w="2000" w:type="dxa"/></w:tcPr><w:p><w:pPr/><w:r><w:rPr><w:color w:val="C2C287"/></w:rPr><w:t xml:space="preserve">2020 年 (%)</w:t></w:r></w:p></w:tc><w:tc><w:tcPr><w:tcW w:w="2000" w:type="dxa"/></w:tcPr><w:p><w:pPr/><w:r><w:rPr><w:color w:val="C2C287"/></w:rPr><w:t xml:space="preserve">2021 年 (%)</w:t></w:r></w:p></w:tc><w:tc><w:tcPr><w:tcW w:w="2000" w:type="dxa"/></w:tcPr><w:p><w:pPr/><w:r><w:rPr><w:color w:val="C2C287"/></w:rPr><w:t xml:space="preserve">2022 年 (%)</w:t></w:r></w:p></w:tc></w:tr><w:tr><w:trPr/><w:tc><w:tcPr><w:tcW w:w="2000" w:type="dxa"/></w:tcPr><w:p><w:pPr/><w:r><w:rPr><w:color w:val="C2C287"/></w:rPr><w:t xml:space="preserve"></w:t></w:r></w:p></w:tc><w:tc><w:tcPr><w:tcW w:w="2000" w:type="dxa"/></w:tcPr><w:p><w:pPr/><w:r><w:rPr><w:color w:val="C2C287"/></w:rPr><w:t xml:space="preserve">f</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f</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31. 3-4   請說明 2022 年度組織集團，對在地及海外採購金額占比</w:t></w:r></w:p><w:p><w:pPr/><w:r><w:rPr><w:sz w:val="22"/><w:szCs w:val="22"/></w:rPr><w:t xml:space="preserve">* 類別 : 在地採購 ; 海外採購
* 區域 : 組織總部 ; 海外營運活動據點 ; 關係企業</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類別</w:t></w:r></w:p></w:tc><w:tc><w:tcPr><w:tcW w:w="2000" w:type="dxa"/></w:tcPr><w:p><w:pPr/><w:r><w:rPr><w:color w:val="C2C287"/></w:rPr><w:t xml:space="preserve">區域</w:t></w:r></w:p></w:tc><w:tc><w:tcPr><w:tcW w:w="2000" w:type="dxa"/></w:tcPr><w:p><w:pPr/><w:r><w:rPr><w:color w:val="C2C287"/></w:rPr><w:t xml:space="preserve">組織採購金額占比 (%)</w:t></w:r></w:p></w:tc><w:tc><w:tcPr><w:tcW w:w="2000" w:type="dxa"/></w:tcPr><w:p><w:pPr/><w:r><w:rPr><w:color w:val="C2C287"/></w:rPr><w:t xml:space="preserve">集團總和占比 (%)</w:t></w:r></w:p></w:tc></w:tr><w:tr><w:trPr/><w:tc><w:tcPr><w:tcW w:w="2000" w:type="dxa"/></w:tcPr><w:p><w:pPr/><w:r><w:rPr><w:color w:val="C2C287"/></w:rPr><w:t xml:space="preserve"></w:t></w:r></w:p></w:tc><w:tc><w:tcPr><w:tcW w:w="2000" w:type="dxa"/></w:tcPr><w:p><w:pPr/><w:r><w:rPr><w:color w:val="C2C287"/></w:rPr><w:t xml:space="preserve">a</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a</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32. 四、供應商風險評估與衝突礦產盡職調查
4-1  目前是否進行供應商風險評估?</w:t></w:r></w:p><w:p><w:pPr/><w:r><w:rPr><w:sz w:val="22"/><w:szCs w:val="22"/></w:rPr><w:t xml:space="preserve">-	目前是否進行供應商風險評估? 如果是，請問評估哪些風險? (原料供應，財務能力，品質，交期，服務等) 是否有風險管理流程與機制?
-	是否對供應商進行衝突礦產盡職調查? 針對哪些類型的供應商? 進行多少家?</w:t></w:r></w:p><w:p><w:pPr/><w:r><w:rPr/><w:t xml:space="preserve">答案：asf</w:t></w:r></w:p><w:p><w:pPr/><w:r><w:rPr/><w:t xml:space="preserve"></w:t></w:r></w:p><w:p><w:pPr/><w:r><w:rPr><w:sz w:val="32"/><w:szCs w:val="32"/></w:rPr><w:t xml:space="preserve">33. 4-2  請問評估哪些風險 ?  (原料供應，財務能力，品質，交期，服務等) 請說明 : </w:t></w:r></w:p><w:p><w:pPr/><w:r><w:rPr/><w:t xml:space="preserve">答案：asd</w:t></w:r></w:p><w:p><w:pPr/><w:r><w:rPr/><w:t xml:space="preserve"></w:t></w:r></w:p><w:p><w:pPr/><w:r><w:rPr><w:sz w:val="32"/><w:szCs w:val="32"/></w:rPr><w:t xml:space="preserve">34. 4-3  是否有風險管理流程與機制 ? 請說明 :</w:t></w:r></w:p><w:p><w:pPr/><w:r><w:rPr/><w:t xml:space="preserve">答案：as</w:t></w:r></w:p><w:p><w:pPr/><w:r><w:rPr/><w:t xml:space="preserve"></w:t></w:r></w:p><w:p><w:pPr/><w:r><w:rPr><w:sz w:val="32"/><w:szCs w:val="32"/></w:rPr><w:t xml:space="preserve">35. 4-4  是否對供應商進行衝突礦產盡職調查? 針對哪些類型的供應商? 進行多少家? 請說明 :</w:t></w:r></w:p><w:p><w:pPr/><w:r><w:rPr/><w:t xml:space="preserve">答案：as</w:t></w:r></w:p><w:p><w:pPr/><w:r><w:rPr/><w:t xml:space="preserve"></w:t></w:r></w:p><w:p><w:pPr/><w:r><w:rPr><w:sz w:val="32"/><w:szCs w:val="32"/></w:rPr><w:t xml:space="preserve">36. 4-5  若遇到大環境之急遽變化，會採取哪些行動? 擬定哪些相關應變措施? 請說明 :</w:t></w:r></w:p><w:p><w:pPr/><w:r><w:rPr/><w:t xml:space="preserve">答案：as</w:t></w:r></w:p><w:p><w:pPr/><w:r><w:rPr/><w:t xml:space="preserve"></w:t></w:r></w:p><w:p><w:pPr/><w:r><w:rPr><w:sz w:val="32"/><w:szCs w:val="32"/></w:rPr><w:t xml:space="preserve">37. 4-6  針對單一供應商的風險管理作為有哪些 ? 請說明 :</w:t></w:r></w:p><w:p><w:pPr/><w:r><w:rPr/><w:t xml:space="preserve">答案：as</w:t></w:r></w:p><w:p><w:pPr/><w:r><w:rPr/><w:t xml:space="preserve"></w:t></w:r></w:p><w:p><w:pPr/><w:r><w:rPr><w:sz w:val="32"/><w:szCs w:val="32"/></w:rPr><w:t xml:space="preserve">38. 4-7 其他 ? 請說明 :</w:t></w:r></w:p><w:p><w:pPr/><w:r><w:rPr/><w:t xml:space="preserve">答案：as</w:t></w:r></w:p><w:p><w:pPr/><w:r><w:rPr/><w:t xml:space="preserve"></w:t></w:r></w:p><w:p><w:pPr/><w:r><w:rPr><w:sz w:val="32"/><w:szCs w:val="32"/></w:rPr><w:t xml:space="preserve">39. 五、採用環境標準篩選新供應商比例
5-1  針對新供應商的評核與篩選機制為何 ? 請說明 :</w:t></w:r></w:p><w:p><w:pPr/><w:r><w:rPr><w:sz w:val="22"/><w:szCs w:val="22"/></w:rPr><w:t xml:space="preserve">例如：本公司針對新進供應商，要求其遵守以下RBA相關承諾</w:t></w:r></w:p><w:p><w:pPr/><w:r><w:rPr/><w:t xml:space="preserve">答案：as</w:t></w:r></w:p><w:p><w:pPr/><w:r><w:rPr/><w:t xml:space="preserve"></w:t></w:r></w:p><w:p><w:pPr/><w:r><w:rPr><w:sz w:val="32"/><w:szCs w:val="32"/></w:rPr><w:t xml:space="preserve">40. 5-2  是否採取環境標準來篩選 ? 請說明 :</w:t></w:r></w:p><w:p><w:pPr/><w:r><w:rPr/><w:t xml:space="preserve">答案：as</w:t></w:r></w:p><w:p><w:pPr/><w:r><w:rPr/><w:t xml:space="preserve"></w:t></w:r></w:p><w:p><w:pPr/><w:r><w:rPr><w:sz w:val="32"/><w:szCs w:val="32"/></w:rPr><w:t xml:space="preserve">41. 六、供應鏈對環境的負面衝擊，以及所採取的行動: 
6-1 	現有供應商的評核與管理機制為何?</w:t></w:r></w:p><w:p><w:pPr/><w:r><w:rPr><w:sz w:val="22"/><w:szCs w:val="22"/></w:rPr><w:t xml:space="preserve">(環境面指標請依照實際狀況填寫)</w:t></w:r></w:p><w:p><w:pPr/><w:r><w:rPr/><w:t xml:space="preserve">答案：as</w:t></w:r></w:p><w:p><w:pPr/><w:r><w:rPr/><w:t xml:space="preserve"></w:t></w:r></w:p><w:p><w:pPr/><w:r><w:rPr><w:sz w:val="32"/><w:szCs w:val="32"/></w:rPr><w:t xml:space="preserve">42. 6-2 會有哪些環境類的評核項目? 請說明 :</w:t></w:r></w:p><w:p><w:pPr/><w:r><w:rPr/><w:t xml:space="preserve">答案：as</w:t></w:r></w:p><w:p><w:pPr/><w:r><w:rPr/><w:t xml:space="preserve"></w:t></w:r></w:p><w:p><w:pPr/><w:r><w:rPr><w:sz w:val="32"/><w:szCs w:val="32"/></w:rPr><w:t xml:space="preserve">43. 6-3 已評估、鑑別結果、改善後、終止合作的供應商數量與比例</w:t></w:r></w:p><w:p><w:pPr/><w:r><w:rPr><w:sz w:val="22"/><w:szCs w:val="22"/></w:rPr><w:t xml:space="preserve">請參考圖例</w:t></w:r></w:p><w:p><w:pPr/><w:r><w:pict><v:shape type="#_x0000_t75" stroked="f" style="width:200pt; height:81.364497789008pt; margin-left:0pt; margin-top:0pt; mso-position-horizontal:left; mso-position-vertical:top; mso-position-horizontal-relative:char; mso-position-vertical-relative:line;"><w10:wrap type="inline"/><v:imagedata r:id="rId8" o:title=""/></v:shape></w:pict></w:r></w:p><w:tbl><w:tblGrid><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2020 年</w:t></w:r></w:p></w:tc><w:tc><w:tcPr><w:tcW w:w="2000" w:type="dxa"/></w:tcPr><w:p><w:pPr/><w:r><w:rPr><w:color w:val="C2C287"/></w:rPr><w:t xml:space="preserve">2021 年</w:t></w:r></w:p></w:tc><w:tc><w:tcPr><w:tcW w:w="2000" w:type="dxa"/></w:tcPr><w:p><w:pPr/><w:r><w:rPr><w:color w:val="C2C287"/></w:rPr><w:t xml:space="preserve">2022 年</w:t></w:r></w:p></w:tc></w:tr><w:tr><w:trPr/><w:tc><w:tcPr><w:tcW w:w="2000" w:type="dxa"/></w:tcPr><w:p><w:pPr/><w:r><w:rPr><w:color w:val="C2C287"/></w:rPr><w:t xml:space="preserve">調查家數</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r><w:tr><w:trPr/><w:tc><w:tcPr><w:tcW w:w="2000" w:type="dxa"/></w:tcPr><w:p><w:pPr/><w:r><w:rPr><w:color w:val="C2C287"/></w:rPr><w:t xml:space="preserve">回覆家數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有執行ESG政策 </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沒有執行ESG政策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有違反環境相關法規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沒有違反環境相關法規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特定環境指標，有達標 (例如廢水處理是否合規)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特定環境指標，沒有達標 (例如廢水處理是否合規)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特定環境指標是否有漸少? (例如整體用水量)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特定環境指標是否沒有漸少? (例如整體用水量)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總回覆率(%)</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44. 6-4  承接上題，請針對未達標之共應商的廠家數量、後續改善 & 結果作簡述</w:t></w:r></w:p><w:p><w:pPr/><w:r><w:rPr><w:sz w:val="22"/><w:szCs w:val="22"/></w:rPr><w:t xml:space="preserve">- 有X家未達標，情況分別是?
- 公司已於202X年x月x日透過xx方式通知其必須改善，若在xx期限內仍未改善，將終止合作。經過溝通後，以上供應商已於x年x月x日進行改善。

</w:t></w:r></w:p><w:p><w:pPr/><w:r><w:rPr/><w:t xml:space="preserve">答案：asd</w:t></w:r></w:p><w:p><w:pPr/><w:r><w:rPr/><w:t xml:space="preserve"></w:t></w:r></w:p><w:p><w:pPr/><w:r><w:rPr><w:sz w:val="32"/><w:szCs w:val="32"/></w:rPr><w:t xml:space="preserve">45. 七、可能面臨結社自由及團體協商風險的供應商，請說明 :</w:t></w:r></w:p><w:p><w:pPr/><w:r><w:rPr/><w:t xml:space="preserve">答案：asd</w:t></w:r></w:p><w:p><w:pPr/><w:r><w:rPr/><w:t xml:space="preserve"></w:t></w:r></w:p><w:p><w:pPr/><w:r><w:rPr><w:sz w:val="32"/><w:szCs w:val="32"/></w:rPr><w:t xml:space="preserve">46. 八、具強迫與強制勞動事件重大風險的供應商，請說明 :</w:t></w:r></w:p><w:p><w:pPr/><w:r><w:rPr/><w:t xml:space="preserve">答案：asd</w:t></w:r></w:p><w:p><w:pPr/><w:r><w:rPr/><w:t xml:space="preserve"></w:t></w:r></w:p><w:p><w:pPr/><w:r><w:rPr><w:sz w:val="32"/><w:szCs w:val="32"/></w:rPr><w:t xml:space="preserve">47. 九、是否要求供應商遵循不強迫勞動，不使用童工等社會面指標</w:t></w:r></w:p><w:p><w:pPr/><w:r><w:rPr/><w:t xml:space="preserve">答案：其他</w:t></w:r></w:p><w:p><w:pPr/><w:r><w:rPr/><w:t xml:space="preserve"></w:t></w:r></w:p><w:p><w:pPr/><w:r><w:rPr><w:sz w:val="32"/><w:szCs w:val="32"/></w:rPr><w:t xml:space="preserve">48. 十、供應鏈中負面的社會衝擊以及所採取的行動 : 
10-1  是否要求供應商遵循人權政策? 請說明 :</w:t></w:r></w:p><w:p><w:pPr/><w:r><w:rPr><w:sz w:val="22"/><w:szCs w:val="22"/></w:rPr><w:t xml:space="preserve">有哪些衝擊?採取甚麼行動?</w:t></w:r></w:p><w:p><w:pPr/><w:r><w:rPr/><w:t xml:space="preserve">答案：asd</w:t></w:r></w:p><w:p><w:pPr/><w:r><w:rPr/><w:t xml:space="preserve"></w:t></w:r></w:p><w:p><w:pPr/><w:r><w:rPr><w:sz w:val="32"/><w:szCs w:val="32"/></w:rPr><w:t xml:space="preserve">49. 10-2 現有供應商的評核與管理機制為何? 請說明 : </w:t></w:r></w:p><w:p><w:pPr/><w:r><w:rPr><w:sz w:val="22"/><w:szCs w:val="22"/></w:rPr><w:t xml:space="preserve">有哪些衝擊?採取甚麼行動?</w:t></w:r></w:p><w:p><w:pPr/><w:r><w:rPr/><w:t xml:space="preserve">答案：asd</w:t></w:r></w:p><w:p><w:pPr/><w:r><w:rPr/><w:t xml:space="preserve"></w:t></w:r></w:p><w:p><w:pPr/><w:r><w:rPr><w:sz w:val="32"/><w:szCs w:val="32"/></w:rPr><w:t xml:space="preserve">50. 10-3 有哪些人權類的評核項目? </w:t></w:r></w:p><w:p><w:pPr/><w:r><w:rPr><w:sz w:val="22"/><w:szCs w:val="22"/></w:rPr><w:t xml:space="preserve">例如 : 2022年有沒有因為在人權政策，勞動條件被罰

</w:t></w:r></w:p><w:p><w:pPr/><w:r><w:rPr/><w:t xml:space="preserve">答案：asd</w:t></w:r></w:p><w:p><w:pPr/><w:r><w:rPr/><w:t xml:space="preserve"></w:t></w:r></w:p><w:p><w:pPr/><w:r><w:rPr><w:sz w:val="32"/><w:szCs w:val="32"/></w:rPr><w:t xml:space="preserve">51. 10-4  已評估、鑑別結果、改善後、終止合作的供應商數量與比例 </w:t></w:r></w:p><w:p><w:pPr/><w:r><w:rPr><w:sz w:val="22"/><w:szCs w:val="22"/></w:rPr><w:t xml:space="preserve">請參考圖例</w:t></w:r></w:p><w:p><w:pPr/><w:r><w:pict><v:shape type="#_x0000_t75" stroked="f" style="width:200pt; height:81.850533807829pt; margin-left:0pt; margin-top:0pt; mso-position-horizontal:left; mso-position-vertical:top; mso-position-horizontal-relative:char; mso-position-vertical-relative:line;"><w10:wrap type="inline"/><v:imagedata r:id="rId9" o:title=""/></v:shape></w:pict></w:r></w:p><w:tbl><w:tblGrid><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2020 年</w:t></w:r></w:p></w:tc><w:tc><w:tcPr><w:tcW w:w="2000" w:type="dxa"/></w:tcPr><w:p><w:pPr/><w:r><w:rPr><w:color w:val="C2C287"/></w:rPr><w:t xml:space="preserve">2021 年</w:t></w:r></w:p></w:tc><w:tc><w:tcPr><w:tcW w:w="2000" w:type="dxa"/></w:tcPr><w:p><w:pPr/><w:r><w:rPr><w:color w:val="C2C287"/></w:rPr><w:t xml:space="preserve">2022 年</w:t></w:r></w:p></w:tc></w:tr><w:tr><w:trPr/><w:tc><w:tcPr><w:tcW w:w="2000" w:type="dxa"/></w:tcPr><w:p><w:pPr/><w:r><w:rPr><w:color w:val="C2C287"/></w:rPr><w:t xml:space="preserve">調查家數</w:t></w:r></w:p></w:tc><w:tc><w:tcPr><w:tcW w:w="2000" w:type="dxa"/></w:tcPr><w:p><w:pPr/><w:r><w:rPr><w:color w:val="C2C287"/></w:rPr><w:t xml:space="preserve">d</w:t></w:r></w:p></w:tc><w:tc><w:tcPr><w:tcW w:w="2000" w:type="dxa"/></w:tcPr><w:p><w:pPr/><w:r><w:rPr><w:color w:val="C2C287"/></w:rPr><w:t xml:space="preserve">d</w:t></w:r></w:p></w:tc><w:tc><w:tcPr><w:tcW w:w="2000" w:type="dxa"/></w:tcPr><w:p><w:pPr/><w:r><w:rPr><w:color w:val="C2C287"/></w:rPr><w:t xml:space="preserve">d</w:t></w:r></w:p></w:tc></w:tr><w:tr><w:trPr/><w:tc><w:tcPr><w:tcW w:w="2000" w:type="dxa"/></w:tcPr><w:p><w:pPr/><w:r><w:rPr><w:color w:val="C2C287"/></w:rPr><w:t xml:space="preserve">回覆家數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有執行ESG政策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沒有執行ESG政策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有違反社會相關法規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沒有違反社會相關法規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特定社會指標，有達標  (例如人權政策)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特定社會指標，沒有達標  (例如人權政策)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特定社會指標是否有達標?  (例如勞動條件)</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特定社會指標是否沒有達標?  (例如勞動條件)</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總回覆率(%)</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52. 10-5 承接上題，請針對未達標之共應商的廠家數量、後續改善 & 結果作簡述</w:t></w:r></w:p><w:p><w:pPr/><w:r><w:rPr><w:sz w:val="22"/><w:szCs w:val="22"/></w:rPr><w:t xml:space="preserve">- 有X家未達標，情況分別是?
- 公司已於202X年x月x日透過xx方式通知其必須改善，若在xx期限內仍未改善，將終止合作。經過溝通後，以上供應商已於x年x月x日進行改善。</w:t></w:r></w:p><w:p><w:pPr/><w:r><w:rPr/><w:t xml:space="preserve">答案：asd</w:t></w:r></w:p><w:p><w:pPr/><w:r><w:rPr/><w:t xml:space="preserve"></w:t></w:r></w:p><w:p><w:pPr/><w:r><w:rPr><w:sz w:val="32"/><w:szCs w:val="32"/></w:rPr><w:t xml:space="preserve">53. 十一、綠色供應鏈管理 (針對原物料，包材，製程中使用物資等) 
11-1  總結以上供應商相關管理議題，特別針對新供應商，主要供應商，關鍵供應商等進行調查之結果如下 </w:t></w:r></w:p><w:p><w:pPr/><w:r><w:rPr><w:sz w:val="22"/><w:szCs w:val="22"/></w:rPr><w:t xml:space="preserve">針對現況先描述 (2021，2022如果有新作為請進行補充)

</w:t></w:r></w:p><w:tbl><w:tblGrid><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參考項目</w:t></w:r></w:p></w:tc><w:tc><w:tcPr><w:tcW w:w="2000" w:type="dxa"/></w:tcPr><w:p><w:pPr/><w:r><w:rPr><w:color w:val="C2C287"/></w:rPr><w:t xml:space="preserve">公司的整體要求與現況</w:t></w:r></w:p></w:tc></w:tr><w:tr><w:trPr/><w:tc><w:tcPr><w:tcW w:w="2000" w:type="dxa"/></w:tcPr><w:p><w:pPr/><w:r><w:rPr><w:color w:val="C2C287"/></w:rPr><w:t xml:space="preserve">原料供應商評核機制</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供應商守規性及對原物料管制物質之管理義務</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供應鏈風險管理</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供應商教育訓練</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資訊化管理平台</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sz w:val="32"/><w:szCs w:val="32"/></w:rPr><w:t xml:space="preserve">54. 十二、綠色供應鏈管理績效
12-1 請組織針對 : 主要供應商、重要或關鍵供應商、新進供應商，分別進行的問卷分析結果，填入下面欄位中 :</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類型</w:t></w:r></w:p></w:tc><w:tc><w:tcPr><w:tcW w:w="2000" w:type="dxa"/></w:tcPr><w:p><w:pPr/><w:r><w:rPr><w:color w:val="C2C287"/></w:rPr><w:t xml:space="preserve">主要供應商</w:t></w:r></w:p></w:tc><w:tc><w:tcPr><w:tcW w:w="2000" w:type="dxa"/></w:tcPr><w:p><w:pPr/><w:r><w:rPr><w:color w:val="C2C287"/></w:rPr><w:t xml:space="preserve">重要供應商</w:t></w:r></w:p></w:tc><w:tc><w:tcPr><w:tcW w:w="2000" w:type="dxa"/></w:tcPr><w:p><w:pPr/><w:r><w:rPr><w:color w:val="C2C287"/></w:rPr><w:t xml:space="preserve">新進供應商</w:t></w:r></w:p></w:tc></w:tr><w:tr><w:trPr/><w:tc><w:tcPr><w:tcW w:w="2000" w:type="dxa"/></w:tcPr><w:p><w:pPr/><w:r><w:rPr><w:color w:val="C2C287"/></w:rPr><w:t xml:space="preserve">定義</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供應商調查指標</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供應商家數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回覆率</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符合率</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sz w:val="32"/><w:szCs w:val="32"/></w:rPr><w:t xml:space="preserve">55. 12-2  請公司於報導年度內，針對多少家重要供應商發出「供應商評核表」 ? 並了解其「環境面向」與「社會面向」兩項指標之表現，與完成調查了多少家 ? 符合率達多少 %。進行說明 ：</w:t></w:r></w:p><w:p><w:pPr/><w:r><w:rPr/><w:t xml:space="preserve">答案：asd</w:t></w:r></w:p><w:p><w:pPr/><w:r><w:rPr/><w:t xml:space="preserve"></w:t></w:r></w:p><w:p><w:pPr/><w:r><w:rPr><w:sz w:val="32"/><w:szCs w:val="32"/></w:rPr><w:t xml:space="preserve">56. 12-３  請公司於報導年度內，針對多少家主要供應商發出「供應商評核表」 ? 並了解其「環境面向」與「社會面向」兩項指標之表現，與完成調查了多少家 ? 符合率達多少 %。進行說明 ：</w:t></w:r></w:p><w:p><w:pPr/><w:r><w:rPr/><w:t xml:space="preserve">答案：asd</w:t></w:r></w:p><w:p><w:pPr/><w:r><w:rPr/><w:t xml:space="preserve"></w:t></w:r></w:p><w:p><w:pPr/><w:r><w:rPr><w:sz w:val="32"/><w:szCs w:val="32"/></w:rPr><w:t xml:space="preserve">57. 12-４  請公司於報導年度內，針對多少家新進供應商發出「供應商評核表」 ? 並了解其「環境面向」與「社會面向」兩項指標之表現，與完成調查了多少家 ? 符合率達多少 %。進行說明 ：</w:t></w:r></w:p><w:p><w:pPr/><w:r><w:rPr/><w:t xml:space="preserve">答案：asd</w:t></w:r></w:p><w:p><w:pPr/><w:r><w:rPr/><w:t xml:space="preserve"></w:t></w:r></w:p><w:p><w:pPr/><w:r><w:rPr><w:sz w:val="32"/><w:szCs w:val="32"/></w:rPr><w:t xml:space="preserve">58. 12-5  承接上題，請填寫供應商評估表數量至下面欄位中</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2021 年</w:t></w:r></w:p></w:tc><w:tc><w:tcPr><w:tcW w:w="2000" w:type="dxa"/></w:tcPr><w:p><w:pPr/><w:r><w:rPr><w:color w:val="C2C287"/></w:rPr><w:t xml:space="preserve">符合率  (%)</w:t></w:r></w:p></w:tc><w:tc><w:tcPr><w:tcW w:w="2000" w:type="dxa"/></w:tcPr><w:p><w:pPr/><w:r><w:rPr><w:color w:val="C2C287"/></w:rPr><w:t xml:space="preserve">2022 年</w:t></w:r></w:p></w:tc><w:tc><w:tcPr><w:tcW w:w="2000" w:type="dxa"/></w:tcPr><w:p><w:pPr/><w:r><w:rPr><w:color w:val="C2C287"/></w:rPr><w:t xml:space="preserve">符合率  (%)</w:t></w:r></w:p></w:tc></w:tr><w:tr><w:trPr/><w:tc><w:tcPr><w:tcW w:w="2000" w:type="dxa"/></w:tcPr><w:p><w:pPr/><w:r><w:rPr><w:color w:val="C2C287"/></w:rPr><w:t xml:space="preserve">新增供應商家數</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r><w:tr><w:trPr/><w:tc><w:tcPr><w:tcW w:w="2000" w:type="dxa"/></w:tcPr><w:p><w:pPr/><w:r><w:rPr><w:color w:val="C2C287"/></w:rPr><w:t xml:space="preserve">符合環境標準家數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符合社會標準家數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sectPr><w:pgSz w:orient="portrait" w:w="11905.5118110236" w:h="16837.7952755905"/><w:pgMar w:top="1440" w:right="1440" w:bottom="1440" w:left="1440" w:header="720" w:footer="720" w:gutter="0"/><w:cols w:num="1" w:space="720"/></w:sectPr></w:pPr></w:p><w:p><w:pPr/><w:r><w:rPr><w:color w:val="FF0000"/><w:sz w:val="44"/><w:szCs w:val="44"/></w:rPr><w:t xml:space="preserve">TEST</w:t></w:r></w:p><w:p><w:pPr/><w:r><w:rPr/><w:t xml:space="preserve"></w:t></w:r></w:p><w:p><w:pPr/><w:r><w:rPr><w:sz w:val="32"/><w:szCs w:val="32"/></w:rPr><w:t xml:space="preserve">59. 123</w:t></w:r></w:p><w:p><w:pPr/><w:r><w:rPr/><w:t xml:space="preserve">答案：3</w:t></w:r></w:p><w:p><w:pPr/><w:r><w:rPr/><w:t xml:space="preserve"></w:t></w:r></w:p><w:sectPr><w:pgSz w:orient="portrait" w:w="11905.5118110236" w:h="16837.795275590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2022-11-17T22:00:34+08:00</dcterms:created>
  <dcterms:modified xsi:type="dcterms:W3CDTF">2022-11-17T22:00:34+08:00</dcterms:modified>
</cp:coreProperties>
</file>

<file path=docProps/custom.xml><?xml version="1.0" encoding="utf-8"?>
<Properties xmlns="http://schemas.openxmlformats.org/officeDocument/2006/custom-properties" xmlns:vt="http://schemas.openxmlformats.org/officeDocument/2006/docPropsVTypes"/>
</file>